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E79D74E"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E458FC">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404762">
        <w:rPr>
          <w:bCs/>
          <w:noProof w:val="0"/>
          <w:sz w:val="24"/>
          <w:szCs w:val="24"/>
        </w:rPr>
        <w:t>10635</w:t>
      </w:r>
    </w:p>
    <w:p w14:paraId="11776FA6" w14:textId="09F396DE" w:rsidR="00A209D6" w:rsidRPr="00465587" w:rsidRDefault="00E458FC"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9</w:t>
      </w:r>
      <w:r w:rsidR="00B66EAF">
        <w:rPr>
          <w:rFonts w:eastAsia="SimSun"/>
          <w:bCs/>
          <w:sz w:val="24"/>
          <w:szCs w:val="24"/>
          <w:lang w:eastAsia="zh-CN"/>
        </w:rPr>
        <w:t>th</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761A59" w:rsidRPr="00761A59">
        <w:rPr>
          <w:rFonts w:eastAsia="SimSun"/>
          <w:bCs/>
          <w:sz w:val="24"/>
          <w:szCs w:val="24"/>
          <w:lang w:eastAsia="zh-CN"/>
        </w:rPr>
        <w:t>th</w:t>
      </w:r>
      <w:r w:rsidR="00537809" w:rsidRPr="002240E0">
        <w:rPr>
          <w:rFonts w:eastAsia="SimSun"/>
          <w:bCs/>
          <w:sz w:val="24"/>
          <w:szCs w:val="24"/>
          <w:lang w:eastAsia="zh-CN"/>
        </w:rPr>
        <w:t xml:space="preserve"> </w:t>
      </w:r>
      <w:r w:rsidR="00761A59">
        <w:rPr>
          <w:rFonts w:eastAsia="SimSun"/>
          <w:bCs/>
          <w:sz w:val="24"/>
          <w:szCs w:val="24"/>
          <w:lang w:eastAsia="zh-CN"/>
        </w:rPr>
        <w:t xml:space="preserve">of </w:t>
      </w:r>
      <w:r w:rsidR="0029117A">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653513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1934">
        <w:rPr>
          <w:rFonts w:cs="Arial"/>
          <w:b/>
          <w:bCs/>
          <w:sz w:val="24"/>
          <w:lang w:eastAsia="ja-JP"/>
        </w:rPr>
        <w:t>7.4.4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DF7F6F7" w14:textId="3913E301" w:rsidR="008453E1" w:rsidRDefault="00446C3A" w:rsidP="00446C3A">
      <w:pPr>
        <w:ind w:left="1985" w:hanging="1985"/>
        <w:rPr>
          <w:rFonts w:ascii="Arial" w:hAnsi="Arial" w:cs="Arial"/>
          <w:b/>
          <w:bCs/>
          <w:sz w:val="24"/>
          <w:szCs w:val="24"/>
        </w:rPr>
      </w:pPr>
      <w:r w:rsidRPr="00B266B0">
        <w:rPr>
          <w:rFonts w:ascii="Arial" w:hAnsi="Arial" w:cs="Arial"/>
          <w:b/>
          <w:bCs/>
          <w:sz w:val="24"/>
        </w:rPr>
        <w:t>Title:</w:t>
      </w:r>
      <w:r w:rsidRPr="00B266B0">
        <w:rPr>
          <w:rFonts w:ascii="Arial" w:hAnsi="Arial" w:cs="Arial"/>
          <w:b/>
          <w:bCs/>
          <w:sz w:val="24"/>
        </w:rPr>
        <w:tab/>
      </w:r>
      <w:r w:rsidR="00404762" w:rsidRPr="00404762">
        <w:rPr>
          <w:rFonts w:ascii="Arial" w:hAnsi="Arial" w:cs="Arial"/>
          <w:b/>
          <w:sz w:val="24"/>
          <w:szCs w:val="24"/>
        </w:rPr>
        <w:t>Final details on CHO with CPAC in Rel-18</w:t>
      </w:r>
    </w:p>
    <w:p w14:paraId="25F387E8" w14:textId="7EFEBF2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43CD" w:rsidRPr="002B7B4A">
        <w:rPr>
          <w:rFonts w:ascii="Arial" w:hAnsi="Arial" w:cs="Arial"/>
          <w:b/>
          <w:bCs/>
          <w:sz w:val="24"/>
        </w:rPr>
        <w:t>NR_Mob_enh2-Core</w:t>
      </w:r>
      <w:r w:rsidR="007A43CD" w:rsidRPr="00112F1A">
        <w:rPr>
          <w:rFonts w:ascii="Arial" w:hAnsi="Arial" w:cs="Arial"/>
          <w:b/>
          <w:bCs/>
          <w:sz w:val="24"/>
        </w:rPr>
        <w:t xml:space="preserve"> </w:t>
      </w:r>
      <w:r w:rsidR="007A43C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9D2D1E" w14:textId="16283A15" w:rsidR="00C06692" w:rsidRPr="00097433" w:rsidRDefault="00414341" w:rsidP="003675DB">
      <w:pPr>
        <w:spacing w:beforeLines="50" w:before="120" w:afterLines="100" w:after="240"/>
        <w:rPr>
          <w:lang w:eastAsia="zh-CN"/>
        </w:rPr>
      </w:pPr>
      <w:r w:rsidRPr="00097433">
        <w:rPr>
          <w:lang w:eastAsia="zh-CN"/>
        </w:rPr>
        <w:t>The email [Post123][</w:t>
      </w:r>
      <w:proofErr w:type="spellStart"/>
      <w:r w:rsidRPr="00097433">
        <w:rPr>
          <w:lang w:eastAsia="zh-CN"/>
        </w:rPr>
        <w:t>feMob</w:t>
      </w:r>
      <w:proofErr w:type="spellEnd"/>
      <w:r w:rsidRPr="00097433">
        <w:rPr>
          <w:lang w:eastAsia="zh-CN"/>
        </w:rPr>
        <w:t xml:space="preserve">] Remaining Open Issues (Rapporteurs) lists the following open issues for CHO with candidate </w:t>
      </w:r>
      <w:proofErr w:type="gramStart"/>
      <w:r w:rsidRPr="00097433">
        <w:rPr>
          <w:lang w:eastAsia="zh-CN"/>
        </w:rPr>
        <w:t>SCGs</w:t>
      </w:r>
      <w:proofErr w:type="gramEnd"/>
    </w:p>
    <w:p w14:paraId="0E71F605" w14:textId="77777777" w:rsidR="00C06692" w:rsidRPr="00097433" w:rsidRDefault="00C06692" w:rsidP="00C06692">
      <w:r w:rsidRPr="00097433">
        <w:rPr>
          <w:u w:val="single"/>
        </w:rPr>
        <w:t>CHO with target SCG / candidate SCG(s)</w:t>
      </w:r>
    </w:p>
    <w:p w14:paraId="44F7E3B9" w14:textId="77777777" w:rsidR="00C06692" w:rsidRPr="006D4D58" w:rsidRDefault="00C06692" w:rsidP="0058019A">
      <w:pPr>
        <w:pStyle w:val="ListParagraph"/>
        <w:numPr>
          <w:ilvl w:val="0"/>
          <w:numId w:val="16"/>
        </w:numPr>
        <w:shd w:val="clear" w:color="auto" w:fill="auto"/>
        <w:spacing w:after="160" w:line="252" w:lineRule="auto"/>
        <w:rPr>
          <w:rFonts w:ascii="Times New Roman" w:eastAsia="Times New Roman" w:hAnsi="Times New Roman" w:cs="Times New Roman"/>
          <w:sz w:val="20"/>
        </w:rPr>
      </w:pPr>
      <w:r w:rsidRPr="006D4D58">
        <w:rPr>
          <w:rFonts w:ascii="Times New Roman" w:eastAsia="Times New Roman" w:hAnsi="Times New Roman" w:cs="Times New Roman"/>
          <w:sz w:val="20"/>
        </w:rPr>
        <w:t xml:space="preserve">CHO recovery details to handle the additions brought by this feature is </w:t>
      </w:r>
      <w:proofErr w:type="gramStart"/>
      <w:r w:rsidRPr="006D4D58">
        <w:rPr>
          <w:rFonts w:ascii="Times New Roman" w:eastAsia="Times New Roman" w:hAnsi="Times New Roman" w:cs="Times New Roman"/>
          <w:sz w:val="20"/>
        </w:rPr>
        <w:t>FFS</w:t>
      </w:r>
      <w:proofErr w:type="gramEnd"/>
    </w:p>
    <w:p w14:paraId="74E81C1A" w14:textId="77777777" w:rsidR="00C06692" w:rsidRPr="006D4D58" w:rsidRDefault="00C06692" w:rsidP="0058019A">
      <w:pPr>
        <w:pStyle w:val="ListParagraph"/>
        <w:numPr>
          <w:ilvl w:val="0"/>
          <w:numId w:val="16"/>
        </w:numPr>
        <w:shd w:val="clear" w:color="auto" w:fill="auto"/>
        <w:spacing w:after="160" w:line="252" w:lineRule="auto"/>
        <w:rPr>
          <w:rFonts w:ascii="Times New Roman" w:eastAsia="Times New Roman" w:hAnsi="Times New Roman" w:cs="Times New Roman"/>
          <w:sz w:val="20"/>
        </w:rPr>
      </w:pPr>
      <w:r w:rsidRPr="006D4D58">
        <w:rPr>
          <w:rFonts w:ascii="Times New Roman" w:eastAsia="Times New Roman" w:hAnsi="Times New Roman" w:cs="Times New Roman"/>
          <w:sz w:val="20"/>
        </w:rPr>
        <w:t xml:space="preserve">Value FFS for max number of conditional configurations that the UE can </w:t>
      </w:r>
      <w:proofErr w:type="gramStart"/>
      <w:r w:rsidRPr="006D4D58">
        <w:rPr>
          <w:rFonts w:ascii="Times New Roman" w:eastAsia="Times New Roman" w:hAnsi="Times New Roman" w:cs="Times New Roman"/>
          <w:sz w:val="20"/>
        </w:rPr>
        <w:t>store</w:t>
      </w:r>
      <w:proofErr w:type="gramEnd"/>
    </w:p>
    <w:p w14:paraId="078B00DE" w14:textId="77777777" w:rsidR="00C06692" w:rsidRPr="006D4D58" w:rsidRDefault="00C06692" w:rsidP="0058019A">
      <w:pPr>
        <w:pStyle w:val="ListParagraph"/>
        <w:numPr>
          <w:ilvl w:val="0"/>
          <w:numId w:val="16"/>
        </w:numPr>
        <w:shd w:val="clear" w:color="auto" w:fill="auto"/>
        <w:spacing w:after="160" w:line="252" w:lineRule="auto"/>
        <w:rPr>
          <w:rFonts w:ascii="Times New Roman" w:eastAsia="Times New Roman" w:hAnsi="Times New Roman" w:cs="Times New Roman"/>
          <w:sz w:val="20"/>
        </w:rPr>
      </w:pPr>
      <w:r w:rsidRPr="006D4D58">
        <w:rPr>
          <w:rFonts w:ascii="Times New Roman" w:eastAsia="Times New Roman" w:hAnsi="Times New Roman" w:cs="Times New Roman"/>
          <w:sz w:val="20"/>
        </w:rPr>
        <w:t xml:space="preserve">If the CPA or CPC was not configured, FFS whether UE should remove the configuration for CHO with candidate SCG(s) when </w:t>
      </w:r>
      <w:proofErr w:type="spellStart"/>
      <w:r w:rsidRPr="006D4D58">
        <w:rPr>
          <w:rFonts w:ascii="Times New Roman" w:eastAsia="Times New Roman" w:hAnsi="Times New Roman" w:cs="Times New Roman"/>
          <w:sz w:val="20"/>
        </w:rPr>
        <w:t>PSCell</w:t>
      </w:r>
      <w:proofErr w:type="spellEnd"/>
      <w:r w:rsidRPr="006D4D58">
        <w:rPr>
          <w:rFonts w:ascii="Times New Roman" w:eastAsia="Times New Roman" w:hAnsi="Times New Roman" w:cs="Times New Roman"/>
          <w:sz w:val="20"/>
        </w:rPr>
        <w:t xml:space="preserve"> changes.</w:t>
      </w:r>
    </w:p>
    <w:p w14:paraId="7AACFC04" w14:textId="77777777" w:rsidR="00C06692" w:rsidRPr="006D4D58" w:rsidRDefault="00C06692" w:rsidP="0058019A">
      <w:pPr>
        <w:pStyle w:val="ListParagraph"/>
        <w:numPr>
          <w:ilvl w:val="0"/>
          <w:numId w:val="16"/>
        </w:numPr>
        <w:shd w:val="clear" w:color="auto" w:fill="auto"/>
        <w:spacing w:after="160" w:line="252" w:lineRule="auto"/>
        <w:rPr>
          <w:rFonts w:ascii="Times New Roman" w:eastAsia="Times New Roman" w:hAnsi="Times New Roman" w:cs="Times New Roman"/>
          <w:sz w:val="20"/>
        </w:rPr>
      </w:pPr>
      <w:r w:rsidRPr="006D4D58">
        <w:rPr>
          <w:rFonts w:ascii="Times New Roman" w:eastAsia="Times New Roman" w:hAnsi="Times New Roman" w:cs="Times New Roman"/>
          <w:sz w:val="20"/>
        </w:rPr>
        <w:t xml:space="preserve">FFS whether the execution of CHO with candidate SCG is </w:t>
      </w:r>
      <w:proofErr w:type="spellStart"/>
      <w:r w:rsidRPr="006D4D58">
        <w:rPr>
          <w:rFonts w:ascii="Times New Roman" w:eastAsia="Times New Roman" w:hAnsi="Times New Roman" w:cs="Times New Roman"/>
          <w:sz w:val="20"/>
        </w:rPr>
        <w:t>piriotized</w:t>
      </w:r>
      <w:proofErr w:type="spellEnd"/>
      <w:r w:rsidRPr="006D4D58">
        <w:rPr>
          <w:rFonts w:ascii="Times New Roman" w:eastAsia="Times New Roman" w:hAnsi="Times New Roman" w:cs="Times New Roman"/>
          <w:sz w:val="20"/>
        </w:rPr>
        <w:t xml:space="preserve">, if both </w:t>
      </w:r>
      <w:proofErr w:type="spellStart"/>
      <w:r w:rsidRPr="006D4D58">
        <w:rPr>
          <w:rFonts w:ascii="Times New Roman" w:eastAsia="Times New Roman" w:hAnsi="Times New Roman" w:cs="Times New Roman"/>
          <w:sz w:val="20"/>
        </w:rPr>
        <w:t>PCell</w:t>
      </w:r>
      <w:proofErr w:type="spellEnd"/>
      <w:r w:rsidRPr="006D4D58">
        <w:rPr>
          <w:rFonts w:ascii="Times New Roman" w:eastAsia="Times New Roman" w:hAnsi="Times New Roman" w:cs="Times New Roman"/>
          <w:sz w:val="20"/>
        </w:rPr>
        <w:t xml:space="preserve"> for CHO only or CHO including target MCG and target SCG, and the </w:t>
      </w:r>
      <w:proofErr w:type="spellStart"/>
      <w:r w:rsidRPr="006D4D58">
        <w:rPr>
          <w:rFonts w:ascii="Times New Roman" w:eastAsia="Times New Roman" w:hAnsi="Times New Roman" w:cs="Times New Roman"/>
          <w:sz w:val="20"/>
        </w:rPr>
        <w:t>PCell</w:t>
      </w:r>
      <w:proofErr w:type="spellEnd"/>
      <w:r w:rsidRPr="006D4D58">
        <w:rPr>
          <w:rFonts w:ascii="Times New Roman" w:eastAsia="Times New Roman" w:hAnsi="Times New Roman" w:cs="Times New Roman"/>
          <w:sz w:val="20"/>
        </w:rPr>
        <w:t xml:space="preserve"> and the associated </w:t>
      </w:r>
      <w:proofErr w:type="spellStart"/>
      <w:r w:rsidRPr="006D4D58">
        <w:rPr>
          <w:rFonts w:ascii="Times New Roman" w:eastAsia="Times New Roman" w:hAnsi="Times New Roman" w:cs="Times New Roman"/>
          <w:sz w:val="20"/>
        </w:rPr>
        <w:t>PSCell</w:t>
      </w:r>
      <w:proofErr w:type="spellEnd"/>
      <w:r w:rsidRPr="006D4D58">
        <w:rPr>
          <w:rFonts w:ascii="Times New Roman" w:eastAsia="Times New Roman" w:hAnsi="Times New Roman" w:cs="Times New Roman"/>
          <w:sz w:val="20"/>
        </w:rPr>
        <w:t xml:space="preserve"> for CHO with candidate SCG(s) is triggered.</w:t>
      </w:r>
    </w:p>
    <w:p w14:paraId="5B873624" w14:textId="466DCEDB" w:rsidR="00FC1E4E" w:rsidRPr="006D4D58" w:rsidRDefault="00C06692" w:rsidP="00A34E14">
      <w:pPr>
        <w:pStyle w:val="ListParagraph"/>
        <w:numPr>
          <w:ilvl w:val="0"/>
          <w:numId w:val="16"/>
        </w:numPr>
        <w:shd w:val="clear" w:color="auto" w:fill="auto"/>
        <w:spacing w:after="160" w:line="252" w:lineRule="auto"/>
        <w:rPr>
          <w:sz w:val="20"/>
          <w:lang w:eastAsia="zh-CN"/>
        </w:rPr>
      </w:pPr>
      <w:r w:rsidRPr="006D4D58">
        <w:rPr>
          <w:rFonts w:ascii="Times New Roman" w:hAnsi="Times New Roman" w:cs="Times New Roman"/>
          <w:sz w:val="20"/>
        </w:rPr>
        <w:t xml:space="preserve">FFS which parameters of the execution conditions for candidate </w:t>
      </w:r>
      <w:proofErr w:type="spellStart"/>
      <w:r w:rsidRPr="006D4D58">
        <w:rPr>
          <w:rFonts w:ascii="Times New Roman" w:hAnsi="Times New Roman" w:cs="Times New Roman"/>
          <w:sz w:val="20"/>
        </w:rPr>
        <w:t>PSCells</w:t>
      </w:r>
      <w:proofErr w:type="spellEnd"/>
      <w:r w:rsidRPr="006D4D58">
        <w:rPr>
          <w:rFonts w:ascii="Times New Roman" w:hAnsi="Times New Roman" w:cs="Times New Roman"/>
          <w:sz w:val="20"/>
        </w:rPr>
        <w:t xml:space="preserve"> to send from candidate MN to source MN</w:t>
      </w:r>
    </w:p>
    <w:p w14:paraId="7D484B6E" w14:textId="5CC2737E" w:rsidR="009339CB" w:rsidRPr="006E13D1" w:rsidRDefault="009339CB" w:rsidP="009339CB">
      <w:pPr>
        <w:pStyle w:val="Heading1"/>
      </w:pPr>
      <w:r w:rsidRPr="006E13D1">
        <w:t>2</w:t>
      </w:r>
      <w:r w:rsidRPr="006E13D1">
        <w:tab/>
      </w:r>
      <w:r w:rsidR="007F6CBC">
        <w:t>Remaining issues</w:t>
      </w:r>
    </w:p>
    <w:p w14:paraId="474356DC" w14:textId="33C98A3B" w:rsidR="00420B44" w:rsidRDefault="00420B44" w:rsidP="00723340">
      <w:pPr>
        <w:rPr>
          <w:lang w:val="en-US"/>
        </w:rPr>
      </w:pPr>
      <w:r>
        <w:rPr>
          <w:lang w:val="en-US"/>
        </w:rPr>
        <w:t xml:space="preserve">In this paper, we discuss some of the most important </w:t>
      </w:r>
      <w:r w:rsidR="008746C3">
        <w:rPr>
          <w:lang w:val="en-US"/>
        </w:rPr>
        <w:t>open to</w:t>
      </w:r>
      <w:r w:rsidR="000C75C0">
        <w:rPr>
          <w:lang w:val="en-US"/>
        </w:rPr>
        <w:t xml:space="preserve">pics. </w:t>
      </w:r>
      <w:r>
        <w:rPr>
          <w:lang w:val="en-US"/>
        </w:rPr>
        <w:t>The discussion is struct</w:t>
      </w:r>
      <w:r w:rsidR="000C75C0">
        <w:rPr>
          <w:lang w:val="en-US"/>
        </w:rPr>
        <w:t>ured in the following way.</w:t>
      </w:r>
    </w:p>
    <w:p w14:paraId="15FE5CAB" w14:textId="4BB91CBF" w:rsidR="00C40508" w:rsidRPr="007B0FF4" w:rsidRDefault="0058019A" w:rsidP="00F1447A">
      <w:pPr>
        <w:pStyle w:val="ListParagraph"/>
        <w:numPr>
          <w:ilvl w:val="0"/>
          <w:numId w:val="13"/>
        </w:numPr>
        <w:rPr>
          <w:szCs w:val="18"/>
        </w:rPr>
      </w:pPr>
      <w:r>
        <w:rPr>
          <w:rFonts w:ascii="Times New Roman" w:hAnsi="Times New Roman" w:cs="Times New Roman"/>
          <w:sz w:val="20"/>
          <w:szCs w:val="18"/>
        </w:rPr>
        <w:t xml:space="preserve">Section 2.1 discusses the remaining issue 1 on CHO </w:t>
      </w:r>
      <w:proofErr w:type="gramStart"/>
      <w:r>
        <w:rPr>
          <w:rFonts w:ascii="Times New Roman" w:hAnsi="Times New Roman" w:cs="Times New Roman"/>
          <w:sz w:val="20"/>
          <w:szCs w:val="18"/>
        </w:rPr>
        <w:t>recovery</w:t>
      </w:r>
      <w:proofErr w:type="gramEnd"/>
    </w:p>
    <w:p w14:paraId="6E90CBC3" w14:textId="16D28473" w:rsidR="00BE4646" w:rsidRPr="006D4D58" w:rsidRDefault="0058019A" w:rsidP="00BE4646">
      <w:pPr>
        <w:pStyle w:val="ListParagraph"/>
        <w:numPr>
          <w:ilvl w:val="0"/>
          <w:numId w:val="13"/>
        </w:numPr>
        <w:rPr>
          <w:szCs w:val="18"/>
        </w:rPr>
      </w:pPr>
      <w:r>
        <w:rPr>
          <w:rFonts w:ascii="Times New Roman" w:hAnsi="Times New Roman" w:cs="Times New Roman"/>
          <w:sz w:val="20"/>
          <w:szCs w:val="18"/>
        </w:rPr>
        <w:t>Section 2.2 di</w:t>
      </w:r>
      <w:r w:rsidR="00733C20">
        <w:rPr>
          <w:rFonts w:ascii="Times New Roman" w:hAnsi="Times New Roman" w:cs="Times New Roman"/>
          <w:sz w:val="20"/>
          <w:szCs w:val="18"/>
        </w:rPr>
        <w:t xml:space="preserve">scusses the remaining issue </w:t>
      </w:r>
      <w:r w:rsidR="00BE4646">
        <w:rPr>
          <w:rFonts w:ascii="Times New Roman" w:hAnsi="Times New Roman" w:cs="Times New Roman"/>
          <w:sz w:val="20"/>
          <w:szCs w:val="18"/>
        </w:rPr>
        <w:t>5 on the parameters</w:t>
      </w:r>
      <w:r w:rsidR="001C1DD1">
        <w:rPr>
          <w:rFonts w:ascii="Times New Roman" w:hAnsi="Times New Roman" w:cs="Times New Roman"/>
          <w:sz w:val="20"/>
          <w:szCs w:val="18"/>
        </w:rPr>
        <w:t xml:space="preserve"> related to the candidate </w:t>
      </w:r>
      <w:proofErr w:type="spellStart"/>
      <w:r w:rsidR="001C1DD1">
        <w:rPr>
          <w:rFonts w:ascii="Times New Roman" w:hAnsi="Times New Roman" w:cs="Times New Roman"/>
          <w:sz w:val="20"/>
          <w:szCs w:val="18"/>
        </w:rPr>
        <w:t>PSCell</w:t>
      </w:r>
      <w:proofErr w:type="spellEnd"/>
      <w:r w:rsidR="001C1DD1">
        <w:rPr>
          <w:rFonts w:ascii="Times New Roman" w:hAnsi="Times New Roman" w:cs="Times New Roman"/>
          <w:sz w:val="20"/>
          <w:szCs w:val="18"/>
        </w:rPr>
        <w:t xml:space="preserve"> execution condition</w:t>
      </w:r>
      <w:r w:rsidR="00BE4646">
        <w:rPr>
          <w:rFonts w:ascii="Times New Roman" w:hAnsi="Times New Roman" w:cs="Times New Roman"/>
          <w:sz w:val="20"/>
          <w:szCs w:val="18"/>
        </w:rPr>
        <w:t xml:space="preserve"> to be sent from candidate </w:t>
      </w:r>
      <w:proofErr w:type="gramStart"/>
      <w:r w:rsidR="00BE4646">
        <w:rPr>
          <w:rFonts w:ascii="Times New Roman" w:hAnsi="Times New Roman" w:cs="Times New Roman"/>
          <w:sz w:val="20"/>
          <w:szCs w:val="18"/>
        </w:rPr>
        <w:t>MN</w:t>
      </w:r>
      <w:proofErr w:type="gramEnd"/>
    </w:p>
    <w:p w14:paraId="22A0F96F" w14:textId="7AF3F945" w:rsidR="0058019A" w:rsidRPr="00190D12" w:rsidRDefault="0058019A" w:rsidP="00F1447A">
      <w:pPr>
        <w:pStyle w:val="ListParagraph"/>
        <w:numPr>
          <w:ilvl w:val="0"/>
          <w:numId w:val="13"/>
        </w:numPr>
        <w:rPr>
          <w:szCs w:val="18"/>
        </w:rPr>
      </w:pPr>
      <w:r>
        <w:rPr>
          <w:rFonts w:ascii="Times New Roman" w:hAnsi="Times New Roman" w:cs="Times New Roman"/>
          <w:sz w:val="20"/>
          <w:szCs w:val="18"/>
        </w:rPr>
        <w:t>Section 2.</w:t>
      </w:r>
      <w:r w:rsidR="00BE4646">
        <w:rPr>
          <w:rFonts w:ascii="Times New Roman" w:hAnsi="Times New Roman" w:cs="Times New Roman"/>
          <w:sz w:val="20"/>
          <w:szCs w:val="18"/>
        </w:rPr>
        <w:t>3</w:t>
      </w:r>
      <w:r>
        <w:rPr>
          <w:rFonts w:ascii="Times New Roman" w:hAnsi="Times New Roman" w:cs="Times New Roman"/>
          <w:sz w:val="20"/>
          <w:szCs w:val="18"/>
        </w:rPr>
        <w:t xml:space="preserve"> di</w:t>
      </w:r>
      <w:r w:rsidR="00733C20">
        <w:rPr>
          <w:rFonts w:ascii="Times New Roman" w:hAnsi="Times New Roman" w:cs="Times New Roman"/>
          <w:sz w:val="20"/>
          <w:szCs w:val="18"/>
        </w:rPr>
        <w:t xml:space="preserve">scusses the remaining issue </w:t>
      </w:r>
      <w:r w:rsidR="00000DDD">
        <w:rPr>
          <w:rFonts w:ascii="Times New Roman" w:hAnsi="Times New Roman" w:cs="Times New Roman"/>
          <w:sz w:val="20"/>
          <w:szCs w:val="18"/>
        </w:rPr>
        <w:t>2</w:t>
      </w:r>
      <w:r w:rsidR="00A32B98">
        <w:rPr>
          <w:rFonts w:ascii="Times New Roman" w:hAnsi="Times New Roman" w:cs="Times New Roman"/>
          <w:sz w:val="20"/>
          <w:szCs w:val="18"/>
        </w:rPr>
        <w:t xml:space="preserve"> in section 2.</w:t>
      </w:r>
      <w:r w:rsidR="00BE4646">
        <w:rPr>
          <w:rFonts w:ascii="Times New Roman" w:hAnsi="Times New Roman" w:cs="Times New Roman"/>
          <w:sz w:val="20"/>
          <w:szCs w:val="18"/>
        </w:rPr>
        <w:t>3</w:t>
      </w:r>
      <w:r w:rsidR="00A32B98">
        <w:rPr>
          <w:rFonts w:ascii="Times New Roman" w:hAnsi="Times New Roman" w:cs="Times New Roman"/>
          <w:sz w:val="20"/>
          <w:szCs w:val="18"/>
        </w:rPr>
        <w:t>.1</w:t>
      </w:r>
      <w:r w:rsidR="00000DDD">
        <w:rPr>
          <w:rFonts w:ascii="Times New Roman" w:hAnsi="Times New Roman" w:cs="Times New Roman"/>
          <w:sz w:val="20"/>
          <w:szCs w:val="18"/>
        </w:rPr>
        <w:t xml:space="preserve">, </w:t>
      </w:r>
      <w:r w:rsidR="00A32B98">
        <w:rPr>
          <w:rFonts w:ascii="Times New Roman" w:hAnsi="Times New Roman" w:cs="Times New Roman"/>
          <w:sz w:val="20"/>
          <w:szCs w:val="18"/>
        </w:rPr>
        <w:t xml:space="preserve">issue </w:t>
      </w:r>
      <w:r w:rsidR="00000DDD">
        <w:rPr>
          <w:rFonts w:ascii="Times New Roman" w:hAnsi="Times New Roman" w:cs="Times New Roman"/>
          <w:sz w:val="20"/>
          <w:szCs w:val="18"/>
        </w:rPr>
        <w:t>3</w:t>
      </w:r>
      <w:r w:rsidR="00A32B98">
        <w:rPr>
          <w:rFonts w:ascii="Times New Roman" w:hAnsi="Times New Roman" w:cs="Times New Roman"/>
          <w:sz w:val="20"/>
          <w:szCs w:val="18"/>
        </w:rPr>
        <w:t xml:space="preserve"> in section 2.</w:t>
      </w:r>
      <w:r w:rsidR="00BE4646">
        <w:rPr>
          <w:rFonts w:ascii="Times New Roman" w:hAnsi="Times New Roman" w:cs="Times New Roman"/>
          <w:sz w:val="20"/>
          <w:szCs w:val="18"/>
        </w:rPr>
        <w:t>3</w:t>
      </w:r>
      <w:r w:rsidR="00A32B98">
        <w:rPr>
          <w:rFonts w:ascii="Times New Roman" w:hAnsi="Times New Roman" w:cs="Times New Roman"/>
          <w:sz w:val="20"/>
          <w:szCs w:val="18"/>
        </w:rPr>
        <w:t>.2</w:t>
      </w:r>
      <w:r w:rsidR="00BE4646">
        <w:rPr>
          <w:rFonts w:ascii="Times New Roman" w:hAnsi="Times New Roman" w:cs="Times New Roman"/>
          <w:sz w:val="20"/>
          <w:szCs w:val="18"/>
        </w:rPr>
        <w:t xml:space="preserve"> and</w:t>
      </w:r>
      <w:r w:rsidR="00190D12">
        <w:rPr>
          <w:rFonts w:ascii="Times New Roman" w:hAnsi="Times New Roman" w:cs="Times New Roman"/>
          <w:sz w:val="20"/>
          <w:szCs w:val="18"/>
        </w:rPr>
        <w:t xml:space="preserve"> </w:t>
      </w:r>
      <w:r w:rsidR="00A32B98">
        <w:rPr>
          <w:rFonts w:ascii="Times New Roman" w:hAnsi="Times New Roman" w:cs="Times New Roman"/>
          <w:sz w:val="20"/>
          <w:szCs w:val="18"/>
        </w:rPr>
        <w:t xml:space="preserve">issue </w:t>
      </w:r>
      <w:r w:rsidR="00190D12">
        <w:rPr>
          <w:rFonts w:ascii="Times New Roman" w:hAnsi="Times New Roman" w:cs="Times New Roman"/>
          <w:sz w:val="20"/>
          <w:szCs w:val="18"/>
        </w:rPr>
        <w:t>4</w:t>
      </w:r>
      <w:r w:rsidR="00A32B98">
        <w:rPr>
          <w:rFonts w:ascii="Times New Roman" w:hAnsi="Times New Roman" w:cs="Times New Roman"/>
          <w:sz w:val="20"/>
          <w:szCs w:val="18"/>
        </w:rPr>
        <w:t xml:space="preserve"> in section 2.</w:t>
      </w:r>
      <w:r w:rsidR="00BE4646">
        <w:rPr>
          <w:rFonts w:ascii="Times New Roman" w:hAnsi="Times New Roman" w:cs="Times New Roman"/>
          <w:sz w:val="20"/>
          <w:szCs w:val="18"/>
        </w:rPr>
        <w:t>3</w:t>
      </w:r>
      <w:r w:rsidR="00A32B98">
        <w:rPr>
          <w:rFonts w:ascii="Times New Roman" w:hAnsi="Times New Roman" w:cs="Times New Roman"/>
          <w:sz w:val="20"/>
          <w:szCs w:val="18"/>
        </w:rPr>
        <w:t>.3</w:t>
      </w:r>
    </w:p>
    <w:p w14:paraId="48633327" w14:textId="553A3C77" w:rsidR="00190D12" w:rsidRPr="00190D12" w:rsidRDefault="00190D12" w:rsidP="00F1447A">
      <w:pPr>
        <w:pStyle w:val="ListParagraph"/>
        <w:numPr>
          <w:ilvl w:val="0"/>
          <w:numId w:val="13"/>
        </w:numPr>
        <w:rPr>
          <w:szCs w:val="18"/>
        </w:rPr>
      </w:pPr>
      <w:r>
        <w:rPr>
          <w:rFonts w:ascii="Times New Roman" w:hAnsi="Times New Roman" w:cs="Times New Roman"/>
          <w:sz w:val="20"/>
          <w:szCs w:val="18"/>
        </w:rPr>
        <w:t>Section 2.</w:t>
      </w:r>
      <w:r w:rsidR="00503ED3">
        <w:rPr>
          <w:rFonts w:ascii="Times New Roman" w:hAnsi="Times New Roman" w:cs="Times New Roman"/>
          <w:sz w:val="20"/>
          <w:szCs w:val="18"/>
        </w:rPr>
        <w:t>4</w:t>
      </w:r>
      <w:r>
        <w:rPr>
          <w:rFonts w:ascii="Times New Roman" w:hAnsi="Times New Roman" w:cs="Times New Roman"/>
          <w:sz w:val="20"/>
          <w:szCs w:val="18"/>
        </w:rPr>
        <w:t xml:space="preserve"> discusses the issue that can happen w</w:t>
      </w:r>
      <w:r w:rsidR="0062296C">
        <w:rPr>
          <w:rFonts w:ascii="Times New Roman" w:hAnsi="Times New Roman" w:cs="Times New Roman"/>
          <w:sz w:val="20"/>
          <w:szCs w:val="18"/>
        </w:rPr>
        <w:t>hen</w:t>
      </w:r>
      <w:r>
        <w:rPr>
          <w:rFonts w:ascii="Times New Roman" w:hAnsi="Times New Roman" w:cs="Times New Roman"/>
          <w:sz w:val="20"/>
          <w:szCs w:val="18"/>
        </w:rPr>
        <w:t xml:space="preserve"> CHO</w:t>
      </w:r>
      <w:r w:rsidR="0062296C">
        <w:rPr>
          <w:rFonts w:ascii="Times New Roman" w:hAnsi="Times New Roman" w:cs="Times New Roman"/>
          <w:sz w:val="20"/>
          <w:szCs w:val="18"/>
        </w:rPr>
        <w:t>-</w:t>
      </w:r>
      <w:r>
        <w:rPr>
          <w:rFonts w:ascii="Times New Roman" w:hAnsi="Times New Roman" w:cs="Times New Roman"/>
          <w:sz w:val="20"/>
          <w:szCs w:val="18"/>
        </w:rPr>
        <w:t xml:space="preserve">only configuration </w:t>
      </w:r>
      <w:r w:rsidR="0062296C">
        <w:rPr>
          <w:rFonts w:ascii="Times New Roman" w:hAnsi="Times New Roman" w:cs="Times New Roman"/>
          <w:sz w:val="20"/>
          <w:szCs w:val="18"/>
        </w:rPr>
        <w:t xml:space="preserve">is </w:t>
      </w:r>
      <w:r w:rsidR="000012C7">
        <w:rPr>
          <w:rFonts w:ascii="Times New Roman" w:hAnsi="Times New Roman" w:cs="Times New Roman"/>
          <w:sz w:val="20"/>
          <w:szCs w:val="18"/>
        </w:rPr>
        <w:t>configured.</w:t>
      </w:r>
    </w:p>
    <w:p w14:paraId="3804BCF8" w14:textId="1761EE95" w:rsidR="00190D12" w:rsidRPr="007B0FF4" w:rsidRDefault="00190D12" w:rsidP="00F1447A">
      <w:pPr>
        <w:pStyle w:val="ListParagraph"/>
        <w:numPr>
          <w:ilvl w:val="0"/>
          <w:numId w:val="13"/>
        </w:numPr>
        <w:rPr>
          <w:szCs w:val="18"/>
        </w:rPr>
      </w:pPr>
      <w:r>
        <w:rPr>
          <w:rFonts w:ascii="Times New Roman" w:hAnsi="Times New Roman" w:cs="Times New Roman"/>
          <w:sz w:val="20"/>
          <w:szCs w:val="18"/>
        </w:rPr>
        <w:t>Section 2.</w:t>
      </w:r>
      <w:r w:rsidR="00503ED3">
        <w:rPr>
          <w:rFonts w:ascii="Times New Roman" w:hAnsi="Times New Roman" w:cs="Times New Roman"/>
          <w:sz w:val="20"/>
          <w:szCs w:val="18"/>
        </w:rPr>
        <w:t>5</w:t>
      </w:r>
      <w:r>
        <w:rPr>
          <w:rFonts w:ascii="Times New Roman" w:hAnsi="Times New Roman" w:cs="Times New Roman"/>
          <w:sz w:val="20"/>
          <w:szCs w:val="18"/>
        </w:rPr>
        <w:t xml:space="preserve"> discusses the issue of redundant target </w:t>
      </w:r>
      <w:proofErr w:type="spellStart"/>
      <w:r>
        <w:rPr>
          <w:rFonts w:ascii="Times New Roman" w:hAnsi="Times New Roman" w:cs="Times New Roman"/>
          <w:sz w:val="20"/>
          <w:szCs w:val="18"/>
        </w:rPr>
        <w:t>PCell</w:t>
      </w:r>
      <w:proofErr w:type="spellEnd"/>
      <w:r>
        <w:rPr>
          <w:rFonts w:ascii="Times New Roman" w:hAnsi="Times New Roman" w:cs="Times New Roman"/>
          <w:sz w:val="20"/>
          <w:szCs w:val="18"/>
        </w:rPr>
        <w:t xml:space="preserve"> configuration sent to the UE multiple time</w:t>
      </w:r>
      <w:r w:rsidR="00E04B46">
        <w:rPr>
          <w:rFonts w:ascii="Times New Roman" w:hAnsi="Times New Roman" w:cs="Times New Roman"/>
          <w:sz w:val="20"/>
          <w:szCs w:val="18"/>
        </w:rPr>
        <w:t>s</w:t>
      </w:r>
      <w:r>
        <w:rPr>
          <w:rFonts w:ascii="Times New Roman" w:hAnsi="Times New Roman" w:cs="Times New Roman"/>
          <w:sz w:val="20"/>
          <w:szCs w:val="18"/>
        </w:rPr>
        <w:t>.</w:t>
      </w:r>
    </w:p>
    <w:p w14:paraId="0A7C4323" w14:textId="1176C925" w:rsidR="00A963D1" w:rsidRPr="002D749E" w:rsidRDefault="00A963D1" w:rsidP="00F1447A">
      <w:pPr>
        <w:pStyle w:val="ListParagraph"/>
        <w:numPr>
          <w:ilvl w:val="0"/>
          <w:numId w:val="13"/>
        </w:numPr>
        <w:rPr>
          <w:szCs w:val="18"/>
        </w:rPr>
      </w:pPr>
      <w:r>
        <w:rPr>
          <w:rFonts w:ascii="Times New Roman" w:hAnsi="Times New Roman" w:cs="Times New Roman"/>
          <w:sz w:val="20"/>
          <w:szCs w:val="18"/>
        </w:rPr>
        <w:t xml:space="preserve">Section 2.6 discusses the issue of candidate </w:t>
      </w:r>
      <w:proofErr w:type="spellStart"/>
      <w:r>
        <w:rPr>
          <w:rFonts w:ascii="Times New Roman" w:hAnsi="Times New Roman" w:cs="Times New Roman"/>
          <w:sz w:val="20"/>
          <w:szCs w:val="18"/>
        </w:rPr>
        <w:t>PSCell</w:t>
      </w:r>
      <w:proofErr w:type="spellEnd"/>
      <w:r>
        <w:rPr>
          <w:rFonts w:ascii="Times New Roman" w:hAnsi="Times New Roman" w:cs="Times New Roman"/>
          <w:sz w:val="20"/>
          <w:szCs w:val="18"/>
        </w:rPr>
        <w:t xml:space="preserve"> measurement at the time of </w:t>
      </w:r>
      <w:r w:rsidR="00DF4BDE">
        <w:rPr>
          <w:rFonts w:ascii="Times New Roman" w:hAnsi="Times New Roman" w:cs="Times New Roman"/>
          <w:sz w:val="20"/>
          <w:szCs w:val="18"/>
        </w:rPr>
        <w:t>CHO preparation trigger.</w:t>
      </w:r>
    </w:p>
    <w:p w14:paraId="4CC153F3" w14:textId="48A04EE4" w:rsidR="008E37AE" w:rsidRDefault="008E37AE" w:rsidP="00827A33">
      <w:pPr>
        <w:pStyle w:val="Heading2"/>
      </w:pPr>
      <w:r>
        <w:t>2.</w:t>
      </w:r>
      <w:r w:rsidR="0058019A">
        <w:t>1</w:t>
      </w:r>
      <w:r>
        <w:t xml:space="preserve"> </w:t>
      </w:r>
      <w:r w:rsidR="00CF3348">
        <w:t xml:space="preserve">CHO recovery for CHO with candidate SCGs </w:t>
      </w:r>
    </w:p>
    <w:p w14:paraId="6956387B" w14:textId="7DD94B4A" w:rsidR="009B6F8E" w:rsidRDefault="009B6F8E" w:rsidP="009B6F8E">
      <w:pPr>
        <w:jc w:val="both"/>
      </w:pPr>
      <w:r>
        <w:t xml:space="preserve">CHO recovery has been specified in Rel. 16 to make the re-establishment of the radio link faster after the UE detects either a Radio Link Failure (RLF) on source </w:t>
      </w:r>
      <w:proofErr w:type="spellStart"/>
      <w:r>
        <w:t>PCell</w:t>
      </w:r>
      <w:proofErr w:type="spellEnd"/>
      <w:r>
        <w:t xml:space="preserve"> or Handover Failure (</w:t>
      </w:r>
      <w:proofErr w:type="spellStart"/>
      <w:r>
        <w:t>HoF</w:t>
      </w:r>
      <w:proofErr w:type="spellEnd"/>
      <w:r>
        <w:t xml:space="preserve">) </w:t>
      </w:r>
      <w:r w:rsidR="003E3950">
        <w:t>when accessing the</w:t>
      </w:r>
      <w:r>
        <w:t xml:space="preserve"> target </w:t>
      </w:r>
      <w:proofErr w:type="spellStart"/>
      <w:r>
        <w:t>PCell</w:t>
      </w:r>
      <w:proofErr w:type="spellEnd"/>
      <w:r>
        <w:t>. Herein, the UE performs cell selection and if the selected cell is a prepared one, the UE executes the stored CHO configuration. Otherwise, the UE performs re-establishment.</w:t>
      </w:r>
    </w:p>
    <w:p w14:paraId="2BC1A94A" w14:textId="77777777" w:rsidR="009B6F8E" w:rsidRDefault="009B6F8E" w:rsidP="009B6F8E">
      <w:pPr>
        <w:jc w:val="both"/>
      </w:pPr>
      <w:r>
        <w:t xml:space="preserve">If the UE selects a prepared target </w:t>
      </w:r>
      <w:proofErr w:type="spellStart"/>
      <w:r>
        <w:t>PCell</w:t>
      </w:r>
      <w:proofErr w:type="spellEnd"/>
      <w:r>
        <w:t xml:space="preserve">, the UE will execute the corresponding CHO configuration which might consist of MCG and SCG parts. That is, the UE will perform random access to target </w:t>
      </w:r>
      <w:proofErr w:type="spellStart"/>
      <w:r>
        <w:t>PCell</w:t>
      </w:r>
      <w:proofErr w:type="spellEnd"/>
      <w:r>
        <w:t xml:space="preserve"> and configured target </w:t>
      </w:r>
      <w:proofErr w:type="spellStart"/>
      <w:r>
        <w:t>PSCell</w:t>
      </w:r>
      <w:proofErr w:type="spellEnd"/>
      <w:r>
        <w:t xml:space="preserve"> only based on the measurements of target </w:t>
      </w:r>
      <w:proofErr w:type="spellStart"/>
      <w:r>
        <w:t>PCell</w:t>
      </w:r>
      <w:proofErr w:type="spellEnd"/>
      <w:r>
        <w:t xml:space="preserve"> that are used check if target </w:t>
      </w:r>
      <w:proofErr w:type="spellStart"/>
      <w:r>
        <w:t>PCell</w:t>
      </w:r>
      <w:proofErr w:type="spellEnd"/>
      <w:r>
        <w:t xml:space="preserve"> is suitable or not. Thus, in this case also, the UE will perform a blind access to target </w:t>
      </w:r>
      <w:proofErr w:type="spellStart"/>
      <w:r>
        <w:t>PSCell</w:t>
      </w:r>
      <w:proofErr w:type="spellEnd"/>
      <w:r>
        <w:t xml:space="preserve"> which can result in a random access failure.</w:t>
      </w:r>
    </w:p>
    <w:p w14:paraId="01823BC7" w14:textId="746FDB69" w:rsidR="002A2719" w:rsidRPr="00EB18F3" w:rsidRDefault="009B6F8E" w:rsidP="009B6F8E">
      <w:pPr>
        <w:jc w:val="both"/>
        <w:rPr>
          <w:b/>
          <w:bCs/>
        </w:rPr>
      </w:pPr>
      <w:r w:rsidRPr="00EB18F3">
        <w:rPr>
          <w:b/>
          <w:bCs/>
        </w:rPr>
        <w:t xml:space="preserve">Observation </w:t>
      </w:r>
      <w:r w:rsidR="0060368E">
        <w:rPr>
          <w:b/>
          <w:bCs/>
        </w:rPr>
        <w:t>1</w:t>
      </w:r>
      <w:r w:rsidRPr="00EB18F3">
        <w:rPr>
          <w:b/>
          <w:bCs/>
        </w:rPr>
        <w:t xml:space="preserve">: During CHO recovery, the UE does not check the measurements of the target </w:t>
      </w:r>
      <w:proofErr w:type="spellStart"/>
      <w:r w:rsidRPr="00EB18F3">
        <w:rPr>
          <w:b/>
          <w:bCs/>
        </w:rPr>
        <w:t>PSCell</w:t>
      </w:r>
      <w:proofErr w:type="spellEnd"/>
      <w:r w:rsidRPr="00EB18F3">
        <w:rPr>
          <w:b/>
          <w:bCs/>
        </w:rPr>
        <w:t xml:space="preserve">, if </w:t>
      </w:r>
      <w:r w:rsidR="00F62815">
        <w:rPr>
          <w:b/>
          <w:bCs/>
        </w:rPr>
        <w:t xml:space="preserve">SCG is </w:t>
      </w:r>
      <w:r w:rsidRPr="00EB18F3">
        <w:rPr>
          <w:b/>
          <w:bCs/>
        </w:rPr>
        <w:t xml:space="preserve">configured with target </w:t>
      </w:r>
      <w:proofErr w:type="spellStart"/>
      <w:r w:rsidRPr="00EB18F3">
        <w:rPr>
          <w:b/>
          <w:bCs/>
        </w:rPr>
        <w:t>PCell</w:t>
      </w:r>
      <w:proofErr w:type="spellEnd"/>
      <w:r w:rsidRPr="00EB18F3">
        <w:rPr>
          <w:b/>
          <w:bCs/>
        </w:rPr>
        <w:t xml:space="preserve">, which can result in random access failure to target </w:t>
      </w:r>
      <w:proofErr w:type="spellStart"/>
      <w:r w:rsidRPr="00EB18F3">
        <w:rPr>
          <w:b/>
          <w:bCs/>
        </w:rPr>
        <w:t>PSCell</w:t>
      </w:r>
      <w:proofErr w:type="spellEnd"/>
      <w:r w:rsidRPr="00EB18F3">
        <w:rPr>
          <w:b/>
          <w:bCs/>
        </w:rPr>
        <w:t>.</w:t>
      </w:r>
    </w:p>
    <w:p w14:paraId="7BBC07C0" w14:textId="7A753C15" w:rsidR="009B6F8E" w:rsidRDefault="009B6F8E" w:rsidP="009B6F8E">
      <w:pPr>
        <w:jc w:val="both"/>
      </w:pPr>
      <w:r>
        <w:lastRenderedPageBreak/>
        <w:t xml:space="preserve">Given that the random access to target </w:t>
      </w:r>
      <w:proofErr w:type="spellStart"/>
      <w:r>
        <w:t>PSCell</w:t>
      </w:r>
      <w:proofErr w:type="spellEnd"/>
      <w:r>
        <w:t xml:space="preserve"> is based on </w:t>
      </w:r>
      <w:r w:rsidR="005272D4">
        <w:t>separate</w:t>
      </w:r>
      <w:r>
        <w:t xml:space="preserve"> CHO and CPAC condition</w:t>
      </w:r>
      <w:r w:rsidR="005272D4">
        <w:t>s</w:t>
      </w:r>
      <w:r>
        <w:t xml:space="preserve"> in Rel. 18 (</w:t>
      </w:r>
      <w:r w:rsidR="00062E75">
        <w:t>if</w:t>
      </w:r>
      <w:r>
        <w:t xml:space="preserve"> CHO+CPC framework is </w:t>
      </w:r>
      <w:r w:rsidR="00062E75">
        <w:t xml:space="preserve">effectively </w:t>
      </w:r>
      <w:r>
        <w:t xml:space="preserve">pursued and both conditions are met), it is reasonable to </w:t>
      </w:r>
      <w:r w:rsidR="00062E75">
        <w:t>adapt</w:t>
      </w:r>
      <w:r>
        <w:t xml:space="preserve"> the CHO recovery procedure to consider as well the measurements of target </w:t>
      </w:r>
      <w:proofErr w:type="spellStart"/>
      <w:r>
        <w:t>PSCell</w:t>
      </w:r>
      <w:proofErr w:type="spellEnd"/>
      <w:r>
        <w:t>.</w:t>
      </w:r>
      <w:r w:rsidR="00A81EC2">
        <w:t xml:space="preserve"> However, considering target </w:t>
      </w:r>
      <w:proofErr w:type="spellStart"/>
      <w:r w:rsidR="00A81EC2">
        <w:t>PSCell</w:t>
      </w:r>
      <w:proofErr w:type="spellEnd"/>
      <w:r w:rsidR="00A81EC2">
        <w:t xml:space="preserve"> measure</w:t>
      </w:r>
      <w:r w:rsidR="00166020">
        <w:t>men</w:t>
      </w:r>
      <w:r w:rsidR="00A81EC2">
        <w:t xml:space="preserve">ts </w:t>
      </w:r>
      <w:r w:rsidR="001924A3">
        <w:t xml:space="preserve">should not delay the </w:t>
      </w:r>
      <w:r w:rsidR="00E713A7">
        <w:t>CHO recovery procedure, so UE should use existing measurements.</w:t>
      </w:r>
      <w:r w:rsidR="00D64626">
        <w:t xml:space="preserve"> The existence of measurements are guaranteed for the case </w:t>
      </w:r>
      <w:r w:rsidR="00134F76">
        <w:t xml:space="preserve">where the target </w:t>
      </w:r>
      <w:proofErr w:type="spellStart"/>
      <w:r w:rsidR="00134F76">
        <w:t>PSCell</w:t>
      </w:r>
      <w:proofErr w:type="spellEnd"/>
      <w:r w:rsidR="00134F76">
        <w:t xml:space="preserve"> is the same as the serving </w:t>
      </w:r>
      <w:proofErr w:type="spellStart"/>
      <w:r w:rsidR="00134F76">
        <w:t>PSCell</w:t>
      </w:r>
      <w:proofErr w:type="spellEnd"/>
      <w:r w:rsidR="00134F76">
        <w:t xml:space="preserve">. </w:t>
      </w:r>
    </w:p>
    <w:p w14:paraId="775CE7EC" w14:textId="752EF4DE" w:rsidR="00CF3348" w:rsidRDefault="009B6F8E" w:rsidP="00CF3348">
      <w:pPr>
        <w:rPr>
          <w:b/>
          <w:bCs/>
        </w:rPr>
      </w:pPr>
      <w:r w:rsidRPr="00EB18F3">
        <w:rPr>
          <w:b/>
          <w:bCs/>
        </w:rPr>
        <w:t xml:space="preserve">Proposal </w:t>
      </w:r>
      <w:r w:rsidR="0060368E">
        <w:rPr>
          <w:b/>
          <w:bCs/>
        </w:rPr>
        <w:t>1</w:t>
      </w:r>
      <w:r w:rsidRPr="00EB18F3">
        <w:rPr>
          <w:b/>
          <w:bCs/>
        </w:rPr>
        <w:t xml:space="preserve">: </w:t>
      </w:r>
      <w:r w:rsidR="00640013">
        <w:rPr>
          <w:b/>
          <w:bCs/>
        </w:rPr>
        <w:t xml:space="preserve">UE </w:t>
      </w:r>
      <w:r w:rsidR="00AB2D97">
        <w:rPr>
          <w:b/>
          <w:bCs/>
        </w:rPr>
        <w:t xml:space="preserve">selects </w:t>
      </w:r>
      <w:r w:rsidR="00D96D95">
        <w:rPr>
          <w:b/>
          <w:bCs/>
        </w:rPr>
        <w:t xml:space="preserve">the best ranked cell according to the legacy CHO recovery procedure. If the </w:t>
      </w:r>
      <w:r w:rsidR="009F45A8">
        <w:rPr>
          <w:b/>
          <w:bCs/>
        </w:rPr>
        <w:t>selected cell has a CHO configuration with candidate SCG</w:t>
      </w:r>
      <w:r w:rsidR="003F03C0">
        <w:rPr>
          <w:b/>
          <w:bCs/>
        </w:rPr>
        <w:t xml:space="preserve"> where the target </w:t>
      </w:r>
      <w:proofErr w:type="spellStart"/>
      <w:r w:rsidR="003F03C0">
        <w:rPr>
          <w:b/>
          <w:bCs/>
        </w:rPr>
        <w:t>PSCell</w:t>
      </w:r>
      <w:proofErr w:type="spellEnd"/>
      <w:r w:rsidR="003F03C0">
        <w:rPr>
          <w:b/>
          <w:bCs/>
        </w:rPr>
        <w:t xml:space="preserve"> is same as the serving </w:t>
      </w:r>
      <w:proofErr w:type="spellStart"/>
      <w:r w:rsidR="003F03C0">
        <w:rPr>
          <w:b/>
          <w:bCs/>
        </w:rPr>
        <w:t>PSCell</w:t>
      </w:r>
      <w:proofErr w:type="spellEnd"/>
      <w:r w:rsidR="003F03C0">
        <w:rPr>
          <w:b/>
          <w:bCs/>
        </w:rPr>
        <w:t>,</w:t>
      </w:r>
      <w:r w:rsidR="009219E8">
        <w:rPr>
          <w:b/>
          <w:bCs/>
        </w:rPr>
        <w:t xml:space="preserve"> UE </w:t>
      </w:r>
      <w:r w:rsidR="007C343C">
        <w:rPr>
          <w:b/>
          <w:bCs/>
        </w:rPr>
        <w:t>consider</w:t>
      </w:r>
      <w:r w:rsidR="003F03C0">
        <w:rPr>
          <w:b/>
          <w:bCs/>
        </w:rPr>
        <w:t>s</w:t>
      </w:r>
      <w:r w:rsidR="009219E8">
        <w:rPr>
          <w:b/>
          <w:bCs/>
        </w:rPr>
        <w:t xml:space="preserve"> the CHO with target SCG configuration</w:t>
      </w:r>
      <w:r w:rsidR="00DB776A">
        <w:rPr>
          <w:b/>
          <w:bCs/>
        </w:rPr>
        <w:t xml:space="preserve"> </w:t>
      </w:r>
      <w:r w:rsidR="007C343C">
        <w:rPr>
          <w:b/>
          <w:bCs/>
        </w:rPr>
        <w:t>for CHO recovery</w:t>
      </w:r>
      <w:r w:rsidR="009219E8">
        <w:rPr>
          <w:b/>
          <w:bCs/>
        </w:rPr>
        <w:t>.</w:t>
      </w:r>
      <w:r w:rsidR="00DB776A">
        <w:rPr>
          <w:b/>
          <w:bCs/>
        </w:rPr>
        <w:t xml:space="preserve"> </w:t>
      </w:r>
    </w:p>
    <w:p w14:paraId="673FED48" w14:textId="33964CDD" w:rsidR="00F417A7" w:rsidRDefault="00F417A7" w:rsidP="000012C7">
      <w:pPr>
        <w:pStyle w:val="Heading2"/>
      </w:pPr>
      <w:r>
        <w:t xml:space="preserve">2.2 Parameters to be sent from candidate MN to source MN for CPC execution </w:t>
      </w:r>
      <w:proofErr w:type="gramStart"/>
      <w:r>
        <w:t>condition</w:t>
      </w:r>
      <w:proofErr w:type="gramEnd"/>
    </w:p>
    <w:p w14:paraId="1A7ECF6E" w14:textId="77777777" w:rsidR="00F417A7" w:rsidRDefault="00F417A7" w:rsidP="00F417A7">
      <w:r>
        <w:t>In previous meetings it is agreed that the candidate MN determines the execution condition for the CPC of CHO with CPC configuration. However, it is left to source MN to integrate execution condition in the source configuration. In order to achieve this source MN needs specific information elements from the candidate MN.</w:t>
      </w:r>
    </w:p>
    <w:p w14:paraId="0DE87FF6" w14:textId="77777777" w:rsidR="00F417A7" w:rsidRDefault="00F417A7" w:rsidP="00F417A7">
      <w:r>
        <w:t xml:space="preserve">The execution condition consists of a reporting configuration and a measurement object. </w:t>
      </w:r>
    </w:p>
    <w:p w14:paraId="2B81C168" w14:textId="77777777" w:rsidR="00F417A7" w:rsidRDefault="00F417A7" w:rsidP="00F417A7">
      <w:r>
        <w:rPr>
          <w:noProof/>
        </w:rPr>
        <w:drawing>
          <wp:inline distT="0" distB="0" distL="0" distR="0" wp14:anchorId="08EA4A6F" wp14:editId="1F364956">
            <wp:extent cx="6140052" cy="1019896"/>
            <wp:effectExtent l="0" t="0" r="0" b="889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75111" cy="1025719"/>
                    </a:xfrm>
                    <a:prstGeom prst="rect">
                      <a:avLst/>
                    </a:prstGeom>
                    <a:noFill/>
                  </pic:spPr>
                </pic:pic>
              </a:graphicData>
            </a:graphic>
          </wp:inline>
        </w:drawing>
      </w:r>
    </w:p>
    <w:p w14:paraId="2BE57FBC" w14:textId="77777777" w:rsidR="00F417A7" w:rsidRPr="006D4D58" w:rsidRDefault="00F417A7" w:rsidP="00F417A7">
      <w:pPr>
        <w:jc w:val="both"/>
        <w:rPr>
          <w:i/>
          <w:iCs/>
        </w:rPr>
      </w:pPr>
      <w:r w:rsidRPr="006D4D58">
        <w:rPr>
          <w:i/>
          <w:iCs/>
        </w:rPr>
        <w:t>Figure 1: Explanation of ASN 1 encoding of the conditional configuration execution</w:t>
      </w:r>
    </w:p>
    <w:p w14:paraId="34333385" w14:textId="77777777" w:rsidR="00F417A7" w:rsidRDefault="00F417A7" w:rsidP="00F417A7">
      <w:r>
        <w:t xml:space="preserve">Some part of the </w:t>
      </w:r>
      <w:proofErr w:type="spellStart"/>
      <w:r>
        <w:t>CondExecutionCond</w:t>
      </w:r>
      <w:proofErr w:type="spellEnd"/>
      <w:r>
        <w:t xml:space="preserve"> can be determined by the source MN, such as </w:t>
      </w:r>
      <w:proofErr w:type="spellStart"/>
      <w:r>
        <w:t>MeasID</w:t>
      </w:r>
      <w:proofErr w:type="spellEnd"/>
      <w:r>
        <w:t xml:space="preserve">, </w:t>
      </w:r>
      <w:proofErr w:type="spellStart"/>
      <w:r>
        <w:t>ReportConfId</w:t>
      </w:r>
      <w:proofErr w:type="spellEnd"/>
      <w:r>
        <w:t xml:space="preserve">. </w:t>
      </w:r>
    </w:p>
    <w:p w14:paraId="2B4C4FD5" w14:textId="77777777" w:rsidR="00F417A7" w:rsidRDefault="00F417A7" w:rsidP="00F417A7">
      <w:r>
        <w:t xml:space="preserve">The report type should be set as </w:t>
      </w:r>
      <w:proofErr w:type="spellStart"/>
      <w:r>
        <w:t>CondTriggerConfig</w:t>
      </w:r>
      <w:proofErr w:type="spellEnd"/>
      <w:r>
        <w:t>.</w:t>
      </w:r>
    </w:p>
    <w:p w14:paraId="299F620A" w14:textId="77777777" w:rsidR="00F417A7" w:rsidRDefault="00F417A7" w:rsidP="00F417A7">
      <w:r>
        <w:t xml:space="preserve">For the details of the conditional trigger configuration. It is also agreed that only A4 will be supported for the CPC execution condition. </w:t>
      </w:r>
    </w:p>
    <w:p w14:paraId="6280F44B" w14:textId="77777777" w:rsidR="00F417A7" w:rsidRDefault="00F417A7" w:rsidP="00F417A7">
      <w:r>
        <w:t xml:space="preserve">Thus, it is sufficient to indicate the details of the CPC execution condition, namely, </w:t>
      </w:r>
    </w:p>
    <w:p w14:paraId="0828D936" w14:textId="77777777" w:rsidR="00F417A7" w:rsidRPr="00F10B4F" w:rsidRDefault="00F417A7" w:rsidP="00F417A7">
      <w:pPr>
        <w:pStyle w:val="PL"/>
      </w:pPr>
    </w:p>
    <w:tbl>
      <w:tblPr>
        <w:tblStyle w:val="TableGrid"/>
        <w:tblW w:w="0" w:type="auto"/>
        <w:tblLook w:val="04A0" w:firstRow="1" w:lastRow="0" w:firstColumn="1" w:lastColumn="0" w:noHBand="0" w:noVBand="1"/>
      </w:tblPr>
      <w:tblGrid>
        <w:gridCol w:w="9631"/>
      </w:tblGrid>
      <w:tr w:rsidR="00F417A7" w14:paraId="132D1826" w14:textId="77777777" w:rsidTr="00574A50">
        <w:tc>
          <w:tcPr>
            <w:tcW w:w="9631" w:type="dxa"/>
          </w:tcPr>
          <w:p w14:paraId="222198AD" w14:textId="77777777" w:rsidR="00F417A7" w:rsidRPr="00F10B4F" w:rsidRDefault="00F417A7" w:rsidP="00574A50">
            <w:pPr>
              <w:pStyle w:val="PL"/>
            </w:pPr>
            <w:r w:rsidRPr="00F10B4F">
              <w:t xml:space="preserve">            a4-Threshold-r17                 MeasTriggerQuantity,</w:t>
            </w:r>
          </w:p>
          <w:p w14:paraId="7DEAF731" w14:textId="77777777" w:rsidR="00F417A7" w:rsidRPr="00F10B4F" w:rsidRDefault="00F417A7" w:rsidP="00574A50">
            <w:pPr>
              <w:pStyle w:val="PL"/>
            </w:pPr>
            <w:r w:rsidRPr="00F10B4F">
              <w:t xml:space="preserve">            hysteresis-r17                   Hysteresis,</w:t>
            </w:r>
          </w:p>
          <w:p w14:paraId="3A1A048B" w14:textId="77777777" w:rsidR="00F417A7" w:rsidRDefault="00F417A7" w:rsidP="00574A50">
            <w:pPr>
              <w:pStyle w:val="PL"/>
            </w:pPr>
            <w:r w:rsidRPr="00F10B4F">
              <w:t xml:space="preserve">            timeToTrigger-r17                TimeToTrigger</w:t>
            </w:r>
          </w:p>
        </w:tc>
      </w:tr>
    </w:tbl>
    <w:p w14:paraId="44042081" w14:textId="17937326" w:rsidR="00F417A7" w:rsidRDefault="00F417A7" w:rsidP="00F417A7"/>
    <w:p w14:paraId="714B86B9" w14:textId="2FD9F4D2" w:rsidR="00F417A7" w:rsidRDefault="00F417A7" w:rsidP="00F417A7">
      <w:pPr>
        <w:tabs>
          <w:tab w:val="left" w:pos="8418"/>
        </w:tabs>
      </w:pPr>
      <w:r>
        <w:t>For the measurement object, some part of the measurement object should be determined by the source MN, such as SMTC and the related measurement gap. To enable this, there is an option to allow source MN to overwrite the measurement object provided by the candidate MN and let candidate MN provide the full measurement object.  Alternatively, the measurement object sent by candidate MN can be limited to indicating only a list of information elements which source MN can take and integrates into the measurement object in the source configuration. We prefer the second option to keep the information to necessary parts only.</w:t>
      </w:r>
    </w:p>
    <w:p w14:paraId="797C5B58" w14:textId="5791EFE8" w:rsidR="00F417A7" w:rsidRPr="006D4D58" w:rsidRDefault="00F417A7" w:rsidP="00F417A7">
      <w:pPr>
        <w:rPr>
          <w:b/>
        </w:rPr>
      </w:pPr>
      <w:r w:rsidRPr="006D4D58">
        <w:rPr>
          <w:b/>
        </w:rPr>
        <w:t xml:space="preserve">Proposal </w:t>
      </w:r>
      <w:r w:rsidR="00E23ADC" w:rsidRPr="006D4D58">
        <w:rPr>
          <w:b/>
        </w:rPr>
        <w:t>2</w:t>
      </w:r>
      <w:r w:rsidRPr="006D4D58">
        <w:rPr>
          <w:b/>
        </w:rPr>
        <w:t xml:space="preserve">: Candidate MN sends the </w:t>
      </w:r>
    </w:p>
    <w:p w14:paraId="32C92DCA" w14:textId="77777777" w:rsidR="00F417A7" w:rsidRPr="006D4D58" w:rsidRDefault="00F417A7" w:rsidP="00F417A7">
      <w:pPr>
        <w:pStyle w:val="ListParagraph"/>
        <w:numPr>
          <w:ilvl w:val="0"/>
          <w:numId w:val="18"/>
        </w:numPr>
        <w:rPr>
          <w:rFonts w:ascii="Times New Roman" w:hAnsi="Times New Roman" w:cs="Times New Roman"/>
          <w:b/>
          <w:sz w:val="20"/>
        </w:rPr>
      </w:pPr>
      <w:r w:rsidRPr="006D4D58">
        <w:rPr>
          <w:rFonts w:ascii="Times New Roman" w:hAnsi="Times New Roman" w:cs="Times New Roman"/>
          <w:b/>
          <w:sz w:val="20"/>
        </w:rPr>
        <w:t>As part of reporting configuration</w:t>
      </w:r>
      <w:r w:rsidRPr="006D4D58">
        <w:rPr>
          <w:rFonts w:ascii="Times New Roman" w:hAnsi="Times New Roman" w:cs="Times New Roman"/>
          <w:b/>
          <w:bCs/>
          <w:sz w:val="20"/>
        </w:rPr>
        <w:t>:</w:t>
      </w:r>
    </w:p>
    <w:p w14:paraId="6AEE6ABC" w14:textId="77777777" w:rsidR="00F417A7" w:rsidRPr="006D4D58" w:rsidRDefault="00F417A7" w:rsidP="00F417A7">
      <w:pPr>
        <w:pStyle w:val="ListParagraph"/>
        <w:numPr>
          <w:ilvl w:val="1"/>
          <w:numId w:val="18"/>
        </w:numPr>
        <w:rPr>
          <w:rFonts w:ascii="Times New Roman" w:hAnsi="Times New Roman" w:cs="Times New Roman"/>
          <w:b/>
          <w:sz w:val="20"/>
        </w:rPr>
      </w:pPr>
      <w:r w:rsidRPr="006D4D58">
        <w:rPr>
          <w:rFonts w:ascii="Times New Roman" w:hAnsi="Times New Roman" w:cs="Times New Roman"/>
          <w:b/>
          <w:sz w:val="20"/>
        </w:rPr>
        <w:t xml:space="preserve">a4-Threshold-r17                 </w:t>
      </w:r>
      <w:proofErr w:type="spellStart"/>
      <w:r w:rsidRPr="006D4D58">
        <w:rPr>
          <w:rFonts w:ascii="Times New Roman" w:hAnsi="Times New Roman" w:cs="Times New Roman"/>
          <w:b/>
          <w:sz w:val="20"/>
        </w:rPr>
        <w:t>MeasTriggerQuantity</w:t>
      </w:r>
      <w:proofErr w:type="spellEnd"/>
      <w:r w:rsidRPr="006D4D58">
        <w:rPr>
          <w:rFonts w:ascii="Times New Roman" w:hAnsi="Times New Roman" w:cs="Times New Roman"/>
          <w:b/>
          <w:sz w:val="20"/>
        </w:rPr>
        <w:t>,</w:t>
      </w:r>
    </w:p>
    <w:p w14:paraId="57818BA8" w14:textId="77777777" w:rsidR="00F417A7" w:rsidRPr="006D4D58" w:rsidRDefault="00F417A7" w:rsidP="00F417A7">
      <w:pPr>
        <w:pStyle w:val="ListParagraph"/>
        <w:numPr>
          <w:ilvl w:val="1"/>
          <w:numId w:val="18"/>
        </w:numPr>
        <w:rPr>
          <w:rFonts w:ascii="Times New Roman" w:hAnsi="Times New Roman" w:cs="Times New Roman"/>
          <w:b/>
          <w:sz w:val="20"/>
        </w:rPr>
      </w:pPr>
      <w:r w:rsidRPr="006D4D58">
        <w:rPr>
          <w:rFonts w:ascii="Times New Roman" w:hAnsi="Times New Roman" w:cs="Times New Roman"/>
          <w:b/>
          <w:sz w:val="20"/>
        </w:rPr>
        <w:t>hysteresis-r17                   Hysteresis,</w:t>
      </w:r>
    </w:p>
    <w:p w14:paraId="1FD79276" w14:textId="77777777" w:rsidR="00F417A7" w:rsidRPr="006D4D58" w:rsidRDefault="00F417A7" w:rsidP="00F417A7">
      <w:pPr>
        <w:pStyle w:val="ListParagraph"/>
        <w:numPr>
          <w:ilvl w:val="1"/>
          <w:numId w:val="18"/>
        </w:numPr>
        <w:rPr>
          <w:rFonts w:ascii="Times New Roman" w:hAnsi="Times New Roman" w:cs="Times New Roman"/>
          <w:b/>
          <w:sz w:val="20"/>
        </w:rPr>
      </w:pPr>
      <w:r w:rsidRPr="006D4D58">
        <w:rPr>
          <w:rFonts w:ascii="Times New Roman" w:hAnsi="Times New Roman" w:cs="Times New Roman"/>
          <w:b/>
          <w:sz w:val="20"/>
        </w:rPr>
        <w:lastRenderedPageBreak/>
        <w:t xml:space="preserve">timeToTrigger-r17                </w:t>
      </w:r>
      <w:proofErr w:type="spellStart"/>
      <w:r w:rsidRPr="006D4D58">
        <w:rPr>
          <w:rFonts w:ascii="Times New Roman" w:hAnsi="Times New Roman" w:cs="Times New Roman"/>
          <w:b/>
          <w:sz w:val="20"/>
        </w:rPr>
        <w:t>TimeToTrigger</w:t>
      </w:r>
      <w:proofErr w:type="spellEnd"/>
    </w:p>
    <w:p w14:paraId="2C1A77F5" w14:textId="77777777" w:rsidR="00F417A7" w:rsidRPr="006D4D58" w:rsidRDefault="00F417A7" w:rsidP="00F417A7">
      <w:pPr>
        <w:pStyle w:val="ListParagraph"/>
        <w:numPr>
          <w:ilvl w:val="0"/>
          <w:numId w:val="18"/>
        </w:numPr>
        <w:rPr>
          <w:rFonts w:ascii="Times New Roman" w:hAnsi="Times New Roman" w:cs="Times New Roman"/>
          <w:b/>
          <w:sz w:val="20"/>
        </w:rPr>
      </w:pPr>
      <w:r w:rsidRPr="006D4D58">
        <w:rPr>
          <w:rFonts w:ascii="Times New Roman" w:hAnsi="Times New Roman" w:cs="Times New Roman"/>
          <w:b/>
          <w:sz w:val="20"/>
        </w:rPr>
        <w:t>and as part of measurement object</w:t>
      </w:r>
      <w:r w:rsidRPr="006D4D58">
        <w:rPr>
          <w:rFonts w:ascii="Times New Roman" w:hAnsi="Times New Roman" w:cs="Times New Roman"/>
          <w:b/>
          <w:bCs/>
          <w:sz w:val="20"/>
        </w:rPr>
        <w:t>:</w:t>
      </w:r>
    </w:p>
    <w:p w14:paraId="0E78C999" w14:textId="059E7B35" w:rsidR="00F417A7" w:rsidRPr="006D4D58" w:rsidRDefault="00F417A7" w:rsidP="00B94AC8">
      <w:pPr>
        <w:pStyle w:val="ListParagraph"/>
        <w:numPr>
          <w:ilvl w:val="1"/>
          <w:numId w:val="18"/>
        </w:numPr>
        <w:rPr>
          <w:rFonts w:ascii="Times New Roman" w:hAnsi="Times New Roman" w:cs="Times New Roman"/>
          <w:b/>
          <w:sz w:val="20"/>
        </w:rPr>
      </w:pPr>
      <w:proofErr w:type="spellStart"/>
      <w:r w:rsidRPr="006D4D58">
        <w:rPr>
          <w:rFonts w:ascii="Times New Roman" w:hAnsi="Times New Roman" w:cs="Times New Roman"/>
          <w:b/>
          <w:sz w:val="20"/>
        </w:rPr>
        <w:t>ssbFrequency</w:t>
      </w:r>
      <w:proofErr w:type="spellEnd"/>
      <w:r w:rsidRPr="006D4D58">
        <w:rPr>
          <w:rFonts w:ascii="Times New Roman" w:hAnsi="Times New Roman" w:cs="Times New Roman"/>
          <w:b/>
          <w:sz w:val="20"/>
        </w:rPr>
        <w:t xml:space="preserve">                        ARFCN-</w:t>
      </w:r>
      <w:proofErr w:type="spellStart"/>
      <w:r w:rsidRPr="006D4D58">
        <w:rPr>
          <w:rFonts w:ascii="Times New Roman" w:hAnsi="Times New Roman" w:cs="Times New Roman"/>
          <w:b/>
          <w:sz w:val="20"/>
        </w:rPr>
        <w:t>ValueNR</w:t>
      </w:r>
      <w:proofErr w:type="spellEnd"/>
      <w:r w:rsidR="00B94AC8" w:rsidRPr="006D4D58">
        <w:rPr>
          <w:rFonts w:ascii="Times New Roman" w:hAnsi="Times New Roman" w:cs="Times New Roman"/>
          <w:b/>
          <w:sz w:val="20"/>
        </w:rPr>
        <w:t xml:space="preserve"> </w:t>
      </w:r>
    </w:p>
    <w:p w14:paraId="4ADAB305" w14:textId="77777777" w:rsidR="00F417A7" w:rsidRPr="006D4D58" w:rsidRDefault="00F417A7" w:rsidP="00F417A7">
      <w:pPr>
        <w:pStyle w:val="ListParagraph"/>
        <w:numPr>
          <w:ilvl w:val="1"/>
          <w:numId w:val="18"/>
        </w:numPr>
        <w:rPr>
          <w:rFonts w:ascii="Times New Roman" w:hAnsi="Times New Roman" w:cs="Times New Roman"/>
          <w:b/>
          <w:sz w:val="20"/>
        </w:rPr>
      </w:pPr>
      <w:proofErr w:type="spellStart"/>
      <w:r w:rsidRPr="006D4D58">
        <w:rPr>
          <w:rFonts w:ascii="Times New Roman" w:hAnsi="Times New Roman" w:cs="Times New Roman"/>
          <w:b/>
          <w:sz w:val="20"/>
        </w:rPr>
        <w:t>ssbSubcarrierSpacing</w:t>
      </w:r>
      <w:proofErr w:type="spellEnd"/>
      <w:r w:rsidRPr="006D4D58">
        <w:rPr>
          <w:rFonts w:ascii="Times New Roman" w:hAnsi="Times New Roman" w:cs="Times New Roman"/>
          <w:b/>
          <w:sz w:val="20"/>
        </w:rPr>
        <w:t xml:space="preserve">                </w:t>
      </w:r>
      <w:proofErr w:type="spellStart"/>
      <w:r w:rsidRPr="006D4D58">
        <w:rPr>
          <w:rFonts w:ascii="Times New Roman" w:hAnsi="Times New Roman" w:cs="Times New Roman"/>
          <w:b/>
          <w:sz w:val="20"/>
        </w:rPr>
        <w:t>SubcarrierSpacing</w:t>
      </w:r>
      <w:proofErr w:type="spellEnd"/>
    </w:p>
    <w:p w14:paraId="4312A8BF" w14:textId="77777777" w:rsidR="00F417A7" w:rsidRPr="006D4D58" w:rsidRDefault="00F417A7" w:rsidP="00F417A7">
      <w:pPr>
        <w:pStyle w:val="ListParagraph"/>
        <w:numPr>
          <w:ilvl w:val="1"/>
          <w:numId w:val="18"/>
        </w:numPr>
        <w:rPr>
          <w:rFonts w:ascii="Times New Roman" w:hAnsi="Times New Roman" w:cs="Times New Roman"/>
          <w:b/>
          <w:sz w:val="20"/>
        </w:rPr>
      </w:pPr>
      <w:proofErr w:type="spellStart"/>
      <w:r w:rsidRPr="006D4D58">
        <w:rPr>
          <w:rFonts w:ascii="Times New Roman" w:hAnsi="Times New Roman" w:cs="Times New Roman"/>
          <w:b/>
          <w:sz w:val="20"/>
        </w:rPr>
        <w:t>referenceSignalConfig</w:t>
      </w:r>
      <w:proofErr w:type="spellEnd"/>
      <w:r w:rsidRPr="006D4D58">
        <w:rPr>
          <w:rFonts w:ascii="Times New Roman" w:hAnsi="Times New Roman" w:cs="Times New Roman"/>
          <w:b/>
          <w:sz w:val="20"/>
        </w:rPr>
        <w:t xml:space="preserve">               </w:t>
      </w:r>
      <w:proofErr w:type="spellStart"/>
      <w:r w:rsidRPr="006D4D58">
        <w:rPr>
          <w:rFonts w:ascii="Times New Roman" w:hAnsi="Times New Roman" w:cs="Times New Roman"/>
          <w:b/>
          <w:sz w:val="20"/>
        </w:rPr>
        <w:t>ReferenceSignalConfig</w:t>
      </w:r>
      <w:proofErr w:type="spellEnd"/>
      <w:r w:rsidRPr="006D4D58">
        <w:rPr>
          <w:rFonts w:ascii="Times New Roman" w:hAnsi="Times New Roman" w:cs="Times New Roman"/>
          <w:b/>
          <w:sz w:val="20"/>
        </w:rPr>
        <w:t>,</w:t>
      </w:r>
    </w:p>
    <w:p w14:paraId="07FC81F4" w14:textId="77777777" w:rsidR="00006C85" w:rsidRPr="006D4D58" w:rsidRDefault="00006C85" w:rsidP="00F417A7">
      <w:pPr>
        <w:pStyle w:val="ListParagraph"/>
        <w:numPr>
          <w:ilvl w:val="1"/>
          <w:numId w:val="18"/>
        </w:numPr>
        <w:rPr>
          <w:rFonts w:ascii="Times New Roman" w:hAnsi="Times New Roman" w:cs="Times New Roman"/>
          <w:b/>
          <w:sz w:val="20"/>
        </w:rPr>
      </w:pPr>
      <w:r w:rsidRPr="006D4D58">
        <w:rPr>
          <w:rFonts w:ascii="Times New Roman" w:hAnsi="Times New Roman" w:cs="Times New Roman"/>
          <w:b/>
          <w:sz w:val="20"/>
        </w:rPr>
        <w:t xml:space="preserve">smtc1                               </w:t>
      </w:r>
      <w:r w:rsidRPr="006D4D58">
        <w:rPr>
          <w:rFonts w:ascii="Times New Roman" w:hAnsi="Times New Roman" w:cs="Times New Roman"/>
          <w:b/>
          <w:sz w:val="20"/>
        </w:rPr>
        <w:tab/>
      </w:r>
      <w:r w:rsidRPr="006D4D58">
        <w:rPr>
          <w:rFonts w:ascii="Times New Roman" w:hAnsi="Times New Roman" w:cs="Times New Roman"/>
          <w:b/>
          <w:sz w:val="20"/>
        </w:rPr>
        <w:tab/>
        <w:t xml:space="preserve">SSB-MTC                                                         </w:t>
      </w:r>
    </w:p>
    <w:p w14:paraId="5607EBB4" w14:textId="1D2AA4AF" w:rsidR="00F417A7" w:rsidRPr="006D4D58" w:rsidRDefault="00F417A7" w:rsidP="00F417A7">
      <w:pPr>
        <w:pStyle w:val="ListParagraph"/>
        <w:numPr>
          <w:ilvl w:val="1"/>
          <w:numId w:val="18"/>
        </w:numPr>
        <w:rPr>
          <w:rFonts w:ascii="Times New Roman" w:hAnsi="Times New Roman" w:cs="Times New Roman"/>
          <w:b/>
          <w:sz w:val="20"/>
        </w:rPr>
      </w:pPr>
      <w:r w:rsidRPr="006D4D58">
        <w:rPr>
          <w:rFonts w:ascii="Times New Roman" w:hAnsi="Times New Roman" w:cs="Times New Roman"/>
          <w:b/>
          <w:sz w:val="20"/>
        </w:rPr>
        <w:t xml:space="preserve">… for the CPAC execution condition of candidate SCG.  </w:t>
      </w:r>
    </w:p>
    <w:p w14:paraId="01195707" w14:textId="77777777" w:rsidR="00006C85" w:rsidRPr="00FC009A" w:rsidRDefault="00006C85" w:rsidP="000012C7">
      <w:pPr>
        <w:pStyle w:val="ListParagraph"/>
        <w:numPr>
          <w:ilvl w:val="0"/>
          <w:numId w:val="0"/>
        </w:numPr>
        <w:ind w:left="1440"/>
        <w:rPr>
          <w:b/>
          <w:sz w:val="20"/>
        </w:rPr>
      </w:pPr>
    </w:p>
    <w:p w14:paraId="7F4D075B" w14:textId="2947F37A" w:rsidR="00F417A7" w:rsidRPr="000012C7" w:rsidRDefault="00CA2F07" w:rsidP="00CF3348">
      <w:pPr>
        <w:rPr>
          <w:lang w:val="en-US"/>
        </w:rPr>
      </w:pPr>
      <w:r w:rsidRPr="000012C7">
        <w:rPr>
          <w:lang w:val="en-US"/>
        </w:rPr>
        <w:t xml:space="preserve">Similar information can also be found in TS 38.423 section 9.2.2.11.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971788" w:rsidRPr="00FD0425" w14:paraId="6D8D61A3" w14:textId="77777777" w:rsidTr="00574A50">
        <w:tc>
          <w:tcPr>
            <w:tcW w:w="2160" w:type="dxa"/>
            <w:tcBorders>
              <w:top w:val="single" w:sz="4" w:space="0" w:color="auto"/>
              <w:left w:val="single" w:sz="4" w:space="0" w:color="auto"/>
              <w:bottom w:val="single" w:sz="4" w:space="0" w:color="auto"/>
              <w:right w:val="single" w:sz="4" w:space="0" w:color="auto"/>
            </w:tcBorders>
          </w:tcPr>
          <w:p w14:paraId="795AA915" w14:textId="77777777" w:rsidR="00971788" w:rsidRPr="00FD0425" w:rsidRDefault="00971788" w:rsidP="00574A50">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26158836" w14:textId="77777777" w:rsidR="00971788" w:rsidRPr="00FD0425" w:rsidRDefault="00971788" w:rsidP="00574A50">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23174394" w14:textId="77777777" w:rsidR="00971788" w:rsidRPr="00FD0425" w:rsidRDefault="00971788" w:rsidP="00574A50">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4E8854F0" w14:textId="77777777" w:rsidR="00971788" w:rsidRPr="00FD0425" w:rsidRDefault="00971788" w:rsidP="00574A5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F2F62A9" w14:textId="77777777" w:rsidR="00971788" w:rsidRPr="00FD0425" w:rsidRDefault="00971788" w:rsidP="00574A5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7E8E7AE" w14:textId="77777777" w:rsidR="00971788" w:rsidRPr="00FD0425" w:rsidRDefault="00971788" w:rsidP="00574A50">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0CC278" w14:textId="77777777" w:rsidR="00971788" w:rsidRPr="00FD0425" w:rsidRDefault="00971788" w:rsidP="00574A50">
            <w:pPr>
              <w:pStyle w:val="TAC"/>
              <w:rPr>
                <w:lang w:eastAsia="zh-CN"/>
              </w:rPr>
            </w:pPr>
          </w:p>
        </w:tc>
      </w:tr>
      <w:tr w:rsidR="00971788" w:rsidRPr="00FD0425" w14:paraId="4CB995FE" w14:textId="77777777" w:rsidTr="00574A50">
        <w:tc>
          <w:tcPr>
            <w:tcW w:w="2160" w:type="dxa"/>
            <w:tcBorders>
              <w:top w:val="single" w:sz="4" w:space="0" w:color="auto"/>
              <w:left w:val="single" w:sz="4" w:space="0" w:color="auto"/>
              <w:bottom w:val="single" w:sz="4" w:space="0" w:color="auto"/>
              <w:right w:val="single" w:sz="4" w:space="0" w:color="auto"/>
            </w:tcBorders>
          </w:tcPr>
          <w:p w14:paraId="63E7A7B8" w14:textId="77777777" w:rsidR="00971788" w:rsidRPr="000012C7" w:rsidRDefault="00971788" w:rsidP="00574A50">
            <w:pPr>
              <w:pStyle w:val="TAL"/>
              <w:ind w:left="340"/>
              <w:rPr>
                <w:rFonts w:eastAsia="Batang"/>
                <w:highlight w:val="yellow"/>
              </w:rPr>
            </w:pPr>
            <w:r w:rsidRPr="000012C7">
              <w:rPr>
                <w:highlight w:val="yellow"/>
              </w:rPr>
              <w:t>&gt;&gt;&gt;Frequency Info</w:t>
            </w:r>
          </w:p>
        </w:tc>
        <w:tc>
          <w:tcPr>
            <w:tcW w:w="1080" w:type="dxa"/>
            <w:tcBorders>
              <w:top w:val="single" w:sz="4" w:space="0" w:color="auto"/>
              <w:left w:val="single" w:sz="4" w:space="0" w:color="auto"/>
              <w:bottom w:val="single" w:sz="4" w:space="0" w:color="auto"/>
              <w:right w:val="single" w:sz="4" w:space="0" w:color="auto"/>
            </w:tcBorders>
          </w:tcPr>
          <w:p w14:paraId="491A2146" w14:textId="77777777" w:rsidR="00971788" w:rsidRPr="000012C7" w:rsidRDefault="00971788" w:rsidP="00574A50">
            <w:pPr>
              <w:pStyle w:val="TAL"/>
              <w:rPr>
                <w:highlight w:val="yellow"/>
                <w:lang w:eastAsia="zh-CN"/>
              </w:rPr>
            </w:pPr>
            <w:r w:rsidRPr="000012C7">
              <w:rPr>
                <w:rFonts w:cs="Arial"/>
                <w:highlight w:val="yellow"/>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A7B55B2" w14:textId="77777777" w:rsidR="00971788" w:rsidRPr="000012C7" w:rsidRDefault="00971788" w:rsidP="00574A50">
            <w:pPr>
              <w:pStyle w:val="TAL"/>
              <w:rPr>
                <w:highlight w:val="yellow"/>
                <w:lang w:eastAsia="ja-JP"/>
              </w:rPr>
            </w:pPr>
          </w:p>
        </w:tc>
        <w:tc>
          <w:tcPr>
            <w:tcW w:w="1560" w:type="dxa"/>
            <w:tcBorders>
              <w:top w:val="single" w:sz="4" w:space="0" w:color="auto"/>
              <w:left w:val="single" w:sz="4" w:space="0" w:color="auto"/>
              <w:bottom w:val="single" w:sz="4" w:space="0" w:color="auto"/>
              <w:right w:val="single" w:sz="4" w:space="0" w:color="auto"/>
            </w:tcBorders>
          </w:tcPr>
          <w:p w14:paraId="38934A48" w14:textId="77777777" w:rsidR="00971788" w:rsidRPr="000012C7" w:rsidRDefault="00971788" w:rsidP="00574A50">
            <w:pPr>
              <w:pStyle w:val="TAL"/>
              <w:rPr>
                <w:rFonts w:eastAsia="SimSun" w:cs="Arial"/>
                <w:highlight w:val="yellow"/>
                <w:lang w:eastAsia="zh-CN"/>
              </w:rPr>
            </w:pPr>
            <w:r w:rsidRPr="000012C7">
              <w:rPr>
                <w:rFonts w:eastAsia="SimSun" w:cs="Arial"/>
                <w:highlight w:val="yellow"/>
                <w:lang w:eastAsia="zh-CN"/>
              </w:rPr>
              <w:t>NR Frequency Info</w:t>
            </w:r>
          </w:p>
          <w:p w14:paraId="059583FA" w14:textId="77777777" w:rsidR="00971788" w:rsidRPr="000012C7" w:rsidRDefault="00971788" w:rsidP="00574A50">
            <w:pPr>
              <w:pStyle w:val="TAL"/>
              <w:rPr>
                <w:highlight w:val="yellow"/>
                <w:lang w:eastAsia="ja-JP"/>
              </w:rPr>
            </w:pPr>
            <w:r w:rsidRPr="000012C7">
              <w:rPr>
                <w:rFonts w:eastAsia="SimSun" w:cs="Arial"/>
                <w:highlight w:val="yellow"/>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53F4BCCD" w14:textId="77777777" w:rsidR="00971788" w:rsidRPr="00FD0425" w:rsidRDefault="00971788" w:rsidP="00574A5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FBDA0A" w14:textId="77777777" w:rsidR="00971788" w:rsidRPr="00FD0425" w:rsidRDefault="00971788" w:rsidP="00574A50">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E89C1B" w14:textId="77777777" w:rsidR="00971788" w:rsidRPr="00FD0425" w:rsidRDefault="00971788" w:rsidP="00574A50">
            <w:pPr>
              <w:pStyle w:val="TAC"/>
              <w:rPr>
                <w:lang w:eastAsia="zh-CN"/>
              </w:rPr>
            </w:pPr>
          </w:p>
        </w:tc>
      </w:tr>
      <w:tr w:rsidR="00971788" w:rsidRPr="00FD0425" w14:paraId="786FDC1D" w14:textId="77777777" w:rsidTr="00574A50">
        <w:tc>
          <w:tcPr>
            <w:tcW w:w="2160" w:type="dxa"/>
            <w:tcBorders>
              <w:top w:val="single" w:sz="4" w:space="0" w:color="auto"/>
              <w:left w:val="single" w:sz="4" w:space="0" w:color="auto"/>
              <w:bottom w:val="single" w:sz="4" w:space="0" w:color="auto"/>
              <w:right w:val="single" w:sz="4" w:space="0" w:color="auto"/>
            </w:tcBorders>
          </w:tcPr>
          <w:p w14:paraId="06BC177B" w14:textId="77777777" w:rsidR="00971788" w:rsidRPr="000012C7" w:rsidRDefault="00971788" w:rsidP="00574A50">
            <w:pPr>
              <w:pStyle w:val="TAL"/>
              <w:ind w:left="340"/>
              <w:rPr>
                <w:rFonts w:eastAsia="Batang"/>
                <w:highlight w:val="yellow"/>
              </w:rPr>
            </w:pPr>
            <w:r w:rsidRPr="000012C7">
              <w:rPr>
                <w:highlight w:val="yellow"/>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78DD73DD" w14:textId="77777777" w:rsidR="00971788" w:rsidRPr="000012C7" w:rsidRDefault="00971788" w:rsidP="00574A50">
            <w:pPr>
              <w:pStyle w:val="TAL"/>
              <w:rPr>
                <w:highlight w:val="yellow"/>
                <w:lang w:eastAsia="zh-CN"/>
              </w:rPr>
            </w:pPr>
            <w:r w:rsidRPr="000012C7">
              <w:rPr>
                <w:rFonts w:cs="Arial"/>
                <w:highlight w:val="yellow"/>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2B2EF9A" w14:textId="77777777" w:rsidR="00971788" w:rsidRPr="000012C7" w:rsidRDefault="00971788" w:rsidP="00574A50">
            <w:pPr>
              <w:pStyle w:val="TAL"/>
              <w:rPr>
                <w:highlight w:val="yellow"/>
                <w:lang w:eastAsia="ja-JP"/>
              </w:rPr>
            </w:pPr>
          </w:p>
        </w:tc>
        <w:tc>
          <w:tcPr>
            <w:tcW w:w="1560" w:type="dxa"/>
            <w:tcBorders>
              <w:top w:val="single" w:sz="4" w:space="0" w:color="auto"/>
              <w:left w:val="single" w:sz="4" w:space="0" w:color="auto"/>
              <w:bottom w:val="single" w:sz="4" w:space="0" w:color="auto"/>
              <w:right w:val="single" w:sz="4" w:space="0" w:color="auto"/>
            </w:tcBorders>
          </w:tcPr>
          <w:p w14:paraId="059ECCC7" w14:textId="77777777" w:rsidR="00971788" w:rsidRPr="000012C7" w:rsidRDefault="00971788" w:rsidP="00574A50">
            <w:pPr>
              <w:pStyle w:val="TAL"/>
              <w:rPr>
                <w:rFonts w:eastAsia="SimSun" w:cs="Arial"/>
                <w:highlight w:val="yellow"/>
                <w:lang w:eastAsia="zh-CN"/>
              </w:rPr>
            </w:pPr>
            <w:r w:rsidRPr="000012C7">
              <w:rPr>
                <w:rFonts w:eastAsia="SimSun" w:cs="Arial"/>
                <w:highlight w:val="yellow"/>
                <w:lang w:eastAsia="zh-CN"/>
              </w:rPr>
              <w:t>NR Transmission Bandwidth</w:t>
            </w:r>
          </w:p>
          <w:p w14:paraId="38229C00" w14:textId="77777777" w:rsidR="00971788" w:rsidRPr="000012C7" w:rsidRDefault="00971788" w:rsidP="00574A50">
            <w:pPr>
              <w:pStyle w:val="TAL"/>
              <w:rPr>
                <w:highlight w:val="yellow"/>
                <w:lang w:eastAsia="ja-JP"/>
              </w:rPr>
            </w:pPr>
            <w:r w:rsidRPr="000012C7">
              <w:rPr>
                <w:rFonts w:eastAsia="SimSun" w:cs="Arial"/>
                <w:highlight w:val="yellow"/>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2C77E33" w14:textId="77777777" w:rsidR="00971788" w:rsidRPr="00FD0425" w:rsidRDefault="00971788" w:rsidP="00574A5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A4127F8" w14:textId="77777777" w:rsidR="00971788" w:rsidRPr="00FD0425" w:rsidRDefault="00971788" w:rsidP="00574A50">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A72CD7" w14:textId="77777777" w:rsidR="00971788" w:rsidRPr="00FD0425" w:rsidRDefault="00971788" w:rsidP="00574A50">
            <w:pPr>
              <w:pStyle w:val="TAC"/>
              <w:rPr>
                <w:lang w:eastAsia="zh-CN"/>
              </w:rPr>
            </w:pPr>
          </w:p>
        </w:tc>
      </w:tr>
      <w:tr w:rsidR="00971788" w:rsidRPr="00FD0425" w14:paraId="78CDBB46" w14:textId="77777777" w:rsidTr="00574A50">
        <w:tc>
          <w:tcPr>
            <w:tcW w:w="2160" w:type="dxa"/>
            <w:tcBorders>
              <w:top w:val="single" w:sz="4" w:space="0" w:color="auto"/>
              <w:left w:val="single" w:sz="4" w:space="0" w:color="auto"/>
              <w:bottom w:val="single" w:sz="4" w:space="0" w:color="auto"/>
              <w:right w:val="single" w:sz="4" w:space="0" w:color="auto"/>
            </w:tcBorders>
          </w:tcPr>
          <w:p w14:paraId="765C4496" w14:textId="77777777" w:rsidR="00971788" w:rsidRPr="00FD0425" w:rsidRDefault="00971788" w:rsidP="00574A50">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4CC018AA" w14:textId="77777777" w:rsidR="00971788" w:rsidRPr="00FD0425" w:rsidRDefault="00971788" w:rsidP="00574A50">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07F1A70" w14:textId="77777777" w:rsidR="00971788" w:rsidRPr="00FD0425" w:rsidRDefault="00971788" w:rsidP="00574A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25E4A6" w14:textId="77777777" w:rsidR="00971788" w:rsidRPr="00FD0425" w:rsidRDefault="00971788" w:rsidP="00574A50">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73C1835A" w14:textId="77777777" w:rsidR="00971788" w:rsidRPr="00FD0425" w:rsidRDefault="00971788" w:rsidP="00574A5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D9113C" w14:textId="77777777" w:rsidR="00971788" w:rsidRPr="00FD0425" w:rsidRDefault="00971788" w:rsidP="00574A50">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724DA" w14:textId="77777777" w:rsidR="00971788" w:rsidRPr="00FD0425" w:rsidRDefault="00971788" w:rsidP="00574A50">
            <w:pPr>
              <w:pStyle w:val="TAC"/>
              <w:rPr>
                <w:lang w:eastAsia="zh-CN"/>
              </w:rPr>
            </w:pPr>
            <w:r>
              <w:rPr>
                <w:lang w:eastAsia="zh-CN"/>
              </w:rPr>
              <w:t>ignore</w:t>
            </w:r>
          </w:p>
        </w:tc>
      </w:tr>
      <w:tr w:rsidR="00971788" w14:paraId="24839500" w14:textId="77777777" w:rsidTr="00574A50">
        <w:tc>
          <w:tcPr>
            <w:tcW w:w="2160" w:type="dxa"/>
            <w:tcBorders>
              <w:top w:val="single" w:sz="4" w:space="0" w:color="auto"/>
              <w:left w:val="single" w:sz="4" w:space="0" w:color="auto"/>
              <w:bottom w:val="single" w:sz="4" w:space="0" w:color="auto"/>
              <w:right w:val="single" w:sz="4" w:space="0" w:color="auto"/>
            </w:tcBorders>
          </w:tcPr>
          <w:p w14:paraId="079664D8" w14:textId="77777777" w:rsidR="00971788" w:rsidRPr="00FD0425" w:rsidRDefault="00971788" w:rsidP="00574A50">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FA7620D" w14:textId="77777777" w:rsidR="00971788" w:rsidRPr="00FD0425" w:rsidRDefault="00971788" w:rsidP="00574A50">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3694D50" w14:textId="77777777" w:rsidR="00971788" w:rsidRPr="00FD0425" w:rsidRDefault="00971788" w:rsidP="00574A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9C7BF91" w14:textId="77777777" w:rsidR="00971788" w:rsidRPr="00FD0425" w:rsidRDefault="00971788" w:rsidP="00574A50">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3F0CFEC9" w14:textId="77777777" w:rsidR="00971788" w:rsidRPr="00FD0425" w:rsidRDefault="00971788" w:rsidP="00574A50">
            <w:pPr>
              <w:pStyle w:val="TAL"/>
              <w:rPr>
                <w:lang w:eastAsia="zh-CN"/>
              </w:rPr>
            </w:pPr>
            <w:r>
              <w:rPr>
                <w:lang w:eastAsia="zh-CN"/>
              </w:rPr>
              <w:t xml:space="preserve">Includes 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10A65">
              <w:rPr>
                <w:rFonts w:cs="Arial"/>
                <w:iCs/>
              </w:rPr>
              <w:t>contained in the</w:t>
            </w:r>
            <w:r>
              <w:rPr>
                <w:rFonts w:cs="Arial"/>
                <w:lang w:eastAsia="ja-JP"/>
              </w:rPr>
              <w:t xml:space="preserve"> </w:t>
            </w:r>
            <w:r w:rsidRPr="00781729">
              <w:rPr>
                <w:rFonts w:cs="Arial"/>
                <w:i/>
                <w:iCs/>
                <w:lang w:eastAsia="ja-JP"/>
              </w:rPr>
              <w:t>SIB1</w:t>
            </w:r>
            <w:r>
              <w:rPr>
                <w:rFonts w:cs="Arial"/>
                <w:lang w:eastAsia="ja-JP"/>
              </w:rPr>
              <w:t xml:space="preserve"> </w:t>
            </w:r>
            <w:r w:rsidRPr="00010A65">
              <w:rPr>
                <w:rFonts w:cs="Arial"/>
                <w:iCs/>
              </w:rPr>
              <w:t xml:space="preserve">message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0972814" w14:textId="77777777" w:rsidR="00971788" w:rsidRDefault="00971788" w:rsidP="00574A50">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E976E8" w14:textId="77777777" w:rsidR="00971788" w:rsidRDefault="00971788" w:rsidP="00574A50">
            <w:pPr>
              <w:pStyle w:val="TAC"/>
              <w:rPr>
                <w:lang w:eastAsia="zh-CN"/>
              </w:rPr>
            </w:pPr>
            <w:r>
              <w:rPr>
                <w:rFonts w:hint="eastAsia"/>
                <w:lang w:eastAsia="zh-CN"/>
              </w:rPr>
              <w:t>ignore</w:t>
            </w:r>
          </w:p>
        </w:tc>
      </w:tr>
      <w:tr w:rsidR="00971788" w14:paraId="044FBBA7" w14:textId="77777777" w:rsidTr="00574A50">
        <w:tc>
          <w:tcPr>
            <w:tcW w:w="2160" w:type="dxa"/>
            <w:tcBorders>
              <w:top w:val="single" w:sz="4" w:space="0" w:color="auto"/>
              <w:left w:val="single" w:sz="4" w:space="0" w:color="auto"/>
              <w:bottom w:val="single" w:sz="4" w:space="0" w:color="auto"/>
              <w:right w:val="single" w:sz="4" w:space="0" w:color="auto"/>
            </w:tcBorders>
          </w:tcPr>
          <w:p w14:paraId="66F7D812" w14:textId="77777777" w:rsidR="00971788" w:rsidRPr="00FD0425" w:rsidRDefault="00971788" w:rsidP="00574A50">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D2917C9" w14:textId="77777777" w:rsidR="00971788" w:rsidRPr="00FD0425" w:rsidRDefault="00971788" w:rsidP="00574A50">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C824D6A" w14:textId="77777777" w:rsidR="00971788" w:rsidRPr="00FD0425" w:rsidRDefault="00971788" w:rsidP="00574A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DE0BBB7" w14:textId="77777777" w:rsidR="00971788" w:rsidRPr="001C7D4A" w:rsidRDefault="00971788" w:rsidP="00574A50">
            <w:pPr>
              <w:pStyle w:val="TAL"/>
              <w:rPr>
                <w:rFonts w:cs="Arial"/>
              </w:rPr>
            </w:pPr>
            <w:r w:rsidRPr="001C7D4A">
              <w:rPr>
                <w:rFonts w:cs="Arial" w:hint="eastAsia"/>
              </w:rPr>
              <w:t>NR Carrier List</w:t>
            </w:r>
          </w:p>
          <w:p w14:paraId="618E3E02" w14:textId="77777777" w:rsidR="00971788" w:rsidRPr="00FD0425" w:rsidRDefault="00971788" w:rsidP="00574A50">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28EDCD89" w14:textId="77777777" w:rsidR="00971788" w:rsidRPr="00FD0425" w:rsidRDefault="00971788" w:rsidP="00574A50">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5F2CF72" w14:textId="77777777" w:rsidR="00971788" w:rsidRDefault="00971788" w:rsidP="00574A50">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0D179E" w14:textId="77777777" w:rsidR="00971788" w:rsidRDefault="00971788" w:rsidP="00574A50">
            <w:pPr>
              <w:pStyle w:val="TAC"/>
              <w:rPr>
                <w:lang w:eastAsia="zh-CN"/>
              </w:rPr>
            </w:pPr>
            <w:r>
              <w:rPr>
                <w:rFonts w:hint="eastAsia"/>
                <w:lang w:eastAsia="zh-CN"/>
              </w:rPr>
              <w:t>ignore</w:t>
            </w:r>
          </w:p>
        </w:tc>
      </w:tr>
      <w:tr w:rsidR="00971788" w14:paraId="6248E7E6" w14:textId="77777777" w:rsidTr="00574A50">
        <w:tc>
          <w:tcPr>
            <w:tcW w:w="2160" w:type="dxa"/>
            <w:tcBorders>
              <w:top w:val="single" w:sz="4" w:space="0" w:color="auto"/>
              <w:left w:val="single" w:sz="4" w:space="0" w:color="auto"/>
              <w:bottom w:val="single" w:sz="4" w:space="0" w:color="auto"/>
              <w:right w:val="single" w:sz="4" w:space="0" w:color="auto"/>
            </w:tcBorders>
          </w:tcPr>
          <w:p w14:paraId="01DEB270" w14:textId="77777777" w:rsidR="00971788" w:rsidRPr="00A70CC8" w:rsidRDefault="00971788" w:rsidP="00574A50">
            <w:pPr>
              <w:pStyle w:val="TAL"/>
              <w:ind w:left="340"/>
            </w:pPr>
            <w:r w:rsidRPr="007E6D33">
              <w:t>&gt;&gt;&gt;</w:t>
            </w:r>
            <w:proofErr w:type="spellStart"/>
            <w:r w:rsidRPr="007E6D33">
              <w:t>gNB</w:t>
            </w:r>
            <w:proofErr w:type="spellEnd"/>
            <w:r w:rsidRPr="007E6D33">
              <w:t>-DU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57703213" w14:textId="77777777" w:rsidR="00971788" w:rsidRDefault="00971788" w:rsidP="00574A50">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63DF65F" w14:textId="77777777" w:rsidR="00971788" w:rsidRPr="00FD0425" w:rsidRDefault="00971788" w:rsidP="00574A50">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2216179" w14:textId="77777777" w:rsidR="00971788" w:rsidRPr="000F61A6" w:rsidRDefault="00971788" w:rsidP="00574A50">
            <w:pPr>
              <w:pStyle w:val="TAL"/>
              <w:rPr>
                <w:rFonts w:cs="Arial"/>
                <w:lang w:val="fr-FR"/>
              </w:rPr>
            </w:pPr>
            <w:proofErr w:type="spellStart"/>
            <w:r w:rsidRPr="000F61A6">
              <w:rPr>
                <w:rFonts w:cs="Arial"/>
                <w:lang w:val="fr-FR"/>
              </w:rPr>
              <w:t>gNB</w:t>
            </w:r>
            <w:proofErr w:type="spellEnd"/>
            <w:r w:rsidRPr="000F61A6">
              <w:rPr>
                <w:rFonts w:cs="Arial"/>
                <w:lang w:val="fr-FR"/>
              </w:rPr>
              <w:t xml:space="preserve">-DU </w:t>
            </w:r>
            <w:proofErr w:type="spellStart"/>
            <w:r w:rsidRPr="000F61A6">
              <w:rPr>
                <w:rFonts w:cs="Arial"/>
                <w:lang w:val="fr-FR"/>
              </w:rPr>
              <w:t>Cell</w:t>
            </w:r>
            <w:proofErr w:type="spellEnd"/>
            <w:r w:rsidRPr="000F61A6">
              <w:rPr>
                <w:rFonts w:cs="Arial"/>
                <w:lang w:val="fr-FR"/>
              </w:rPr>
              <w:t xml:space="preserve"> Resource Configuration </w:t>
            </w:r>
          </w:p>
          <w:p w14:paraId="25A512F6" w14:textId="77777777" w:rsidR="00971788" w:rsidRPr="000F61A6" w:rsidRDefault="00971788" w:rsidP="00574A50">
            <w:pPr>
              <w:pStyle w:val="TAL"/>
              <w:rPr>
                <w:rFonts w:cs="Arial"/>
                <w:lang w:val="fr-FR"/>
              </w:rPr>
            </w:pPr>
            <w:r w:rsidRPr="000F61A6">
              <w:rPr>
                <w:rFonts w:cs="Arial"/>
                <w:lang w:val="fr-FR"/>
              </w:rPr>
              <w:t>9.2.2.95</w:t>
            </w:r>
          </w:p>
        </w:tc>
        <w:tc>
          <w:tcPr>
            <w:tcW w:w="1984" w:type="dxa"/>
            <w:tcBorders>
              <w:top w:val="single" w:sz="4" w:space="0" w:color="auto"/>
              <w:left w:val="single" w:sz="4" w:space="0" w:color="auto"/>
              <w:bottom w:val="single" w:sz="4" w:space="0" w:color="auto"/>
              <w:right w:val="single" w:sz="4" w:space="0" w:color="auto"/>
            </w:tcBorders>
          </w:tcPr>
          <w:p w14:paraId="48D51D17" w14:textId="77777777" w:rsidR="00971788" w:rsidRDefault="00971788" w:rsidP="00574A50">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C9DE43" w14:textId="77777777" w:rsidR="00971788" w:rsidRPr="001C7D4A" w:rsidRDefault="00971788" w:rsidP="00574A50">
            <w:pPr>
              <w:pStyle w:val="TAC"/>
              <w:rPr>
                <w:rFonts w:eastAsia="Malgun Gothic"/>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608131" w14:textId="77777777" w:rsidR="00971788" w:rsidRDefault="00971788" w:rsidP="00574A50">
            <w:pPr>
              <w:pStyle w:val="TAC"/>
              <w:rPr>
                <w:lang w:eastAsia="zh-CN"/>
              </w:rPr>
            </w:pPr>
            <w:r>
              <w:rPr>
                <w:rFonts w:hint="eastAsia"/>
                <w:lang w:eastAsia="zh-CN"/>
              </w:rPr>
              <w:t>ignore</w:t>
            </w:r>
          </w:p>
        </w:tc>
      </w:tr>
      <w:tr w:rsidR="00971788" w:rsidRPr="00FD0425" w14:paraId="2857E47F" w14:textId="77777777" w:rsidTr="00574A50">
        <w:tc>
          <w:tcPr>
            <w:tcW w:w="2160" w:type="dxa"/>
            <w:tcBorders>
              <w:top w:val="single" w:sz="4" w:space="0" w:color="auto"/>
              <w:left w:val="single" w:sz="4" w:space="0" w:color="auto"/>
              <w:bottom w:val="single" w:sz="4" w:space="0" w:color="auto"/>
              <w:right w:val="single" w:sz="4" w:space="0" w:color="auto"/>
            </w:tcBorders>
          </w:tcPr>
          <w:p w14:paraId="21F55E1D" w14:textId="77777777" w:rsidR="00971788" w:rsidRPr="000012C7" w:rsidRDefault="00971788" w:rsidP="00574A50">
            <w:pPr>
              <w:pStyle w:val="TAL"/>
              <w:rPr>
                <w:rFonts w:eastAsia="SimSun"/>
                <w:highlight w:val="yellow"/>
              </w:rPr>
            </w:pPr>
            <w:r w:rsidRPr="000012C7">
              <w:rPr>
                <w:highlight w:val="yellow"/>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5D28462A" w14:textId="77777777" w:rsidR="00971788" w:rsidRPr="000012C7" w:rsidRDefault="00971788" w:rsidP="00574A50">
            <w:pPr>
              <w:pStyle w:val="TAL"/>
              <w:rPr>
                <w:rFonts w:eastAsia="SimSun" w:cs="Arial"/>
                <w:highlight w:val="yellow"/>
                <w:lang w:eastAsia="zh-CN"/>
              </w:rPr>
            </w:pPr>
            <w:r w:rsidRPr="000012C7">
              <w:rPr>
                <w:rFonts w:cs="Arial"/>
                <w:highlight w:val="yellow"/>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D18ABF8" w14:textId="77777777" w:rsidR="00971788" w:rsidRPr="000012C7" w:rsidRDefault="00971788" w:rsidP="00574A50">
            <w:pPr>
              <w:pStyle w:val="TAL"/>
              <w:rPr>
                <w:highlight w:val="yellow"/>
                <w:lang w:eastAsia="ja-JP"/>
              </w:rPr>
            </w:pPr>
          </w:p>
        </w:tc>
        <w:tc>
          <w:tcPr>
            <w:tcW w:w="1560" w:type="dxa"/>
            <w:tcBorders>
              <w:top w:val="single" w:sz="4" w:space="0" w:color="auto"/>
              <w:left w:val="single" w:sz="4" w:space="0" w:color="auto"/>
              <w:bottom w:val="single" w:sz="4" w:space="0" w:color="auto"/>
              <w:right w:val="single" w:sz="4" w:space="0" w:color="auto"/>
            </w:tcBorders>
          </w:tcPr>
          <w:p w14:paraId="668A4CD1" w14:textId="77777777" w:rsidR="00971788" w:rsidRPr="000012C7" w:rsidRDefault="00971788" w:rsidP="00574A50">
            <w:pPr>
              <w:pStyle w:val="TAL"/>
              <w:rPr>
                <w:rFonts w:eastAsia="SimSun" w:cs="Arial"/>
                <w:highlight w:val="yellow"/>
                <w:lang w:eastAsia="zh-CN"/>
              </w:rPr>
            </w:pPr>
            <w:r w:rsidRPr="000012C7">
              <w:rPr>
                <w:highlight w:val="yellow"/>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62B1D45A" w14:textId="77777777" w:rsidR="00971788" w:rsidRPr="00FD0425" w:rsidRDefault="00971788" w:rsidP="00574A50">
            <w:pPr>
              <w:pStyle w:val="TAL"/>
              <w:rPr>
                <w:lang w:eastAsia="zh-CN"/>
              </w:rPr>
            </w:pPr>
            <w:r>
              <w:rPr>
                <w:lang w:val="en-US"/>
              </w:rPr>
              <w:t>Includes</w:t>
            </w:r>
            <w:r w:rsidRPr="00FD0425">
              <w:rPr>
                <w:lang w:val="en-US"/>
              </w:rPr>
              <w:t xml:space="preserve">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5B2C6626" w14:textId="77777777" w:rsidR="00971788" w:rsidRPr="00FD0425" w:rsidRDefault="00971788" w:rsidP="00574A50">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579765" w14:textId="77777777" w:rsidR="00971788" w:rsidRPr="00FD0425" w:rsidRDefault="00971788" w:rsidP="00574A50">
            <w:pPr>
              <w:pStyle w:val="TAC"/>
              <w:rPr>
                <w:lang w:val="en-US"/>
              </w:rPr>
            </w:pPr>
          </w:p>
        </w:tc>
      </w:tr>
      <w:tr w:rsidR="008F6345" w:rsidRPr="00FD0425" w14:paraId="70C51DB0" w14:textId="77777777" w:rsidTr="008F6345">
        <w:tc>
          <w:tcPr>
            <w:tcW w:w="2160" w:type="dxa"/>
            <w:tcBorders>
              <w:top w:val="single" w:sz="4" w:space="0" w:color="auto"/>
              <w:left w:val="single" w:sz="4" w:space="0" w:color="auto"/>
              <w:bottom w:val="single" w:sz="4" w:space="0" w:color="auto"/>
              <w:right w:val="single" w:sz="4" w:space="0" w:color="auto"/>
            </w:tcBorders>
          </w:tcPr>
          <w:p w14:paraId="79346CE5" w14:textId="77777777" w:rsidR="008F6345" w:rsidRPr="008F6345" w:rsidRDefault="008F6345" w:rsidP="00574A50">
            <w:pPr>
              <w:pStyle w:val="TAL"/>
              <w:rPr>
                <w:highlight w:val="yellow"/>
              </w:rPr>
            </w:pPr>
            <w:r w:rsidRPr="008F6345">
              <w:rPr>
                <w:rFonts w:hint="eastAsia"/>
                <w:highlight w:val="yellow"/>
              </w:rPr>
              <w:t xml:space="preserve">SSB </w:t>
            </w:r>
            <w:r w:rsidRPr="008F6345">
              <w:rPr>
                <w:highlight w:val="yellow"/>
              </w:rPr>
              <w:t>Positions</w:t>
            </w:r>
            <w:r w:rsidRPr="008F6345">
              <w:rPr>
                <w:rFonts w:hint="eastAsia"/>
                <w:highlight w:val="yellow"/>
              </w:rPr>
              <w:t xml:space="preserve"> </w:t>
            </w:r>
            <w:r w:rsidRPr="008F6345">
              <w:rPr>
                <w:highlight w:val="yellow"/>
              </w:rPr>
              <w:t>In</w:t>
            </w:r>
            <w:r w:rsidRPr="008F6345">
              <w:rPr>
                <w:rFonts w:hint="eastAsia"/>
                <w:highlight w:val="yellow"/>
              </w:rPr>
              <w:t xml:space="preserve"> </w:t>
            </w:r>
            <w:r w:rsidRPr="008F6345">
              <w:rPr>
                <w:highlight w:val="yellow"/>
              </w:rPr>
              <w:t>Burst</w:t>
            </w:r>
          </w:p>
        </w:tc>
        <w:tc>
          <w:tcPr>
            <w:tcW w:w="1080" w:type="dxa"/>
            <w:tcBorders>
              <w:top w:val="single" w:sz="4" w:space="0" w:color="auto"/>
              <w:left w:val="single" w:sz="4" w:space="0" w:color="auto"/>
              <w:bottom w:val="single" w:sz="4" w:space="0" w:color="auto"/>
              <w:right w:val="single" w:sz="4" w:space="0" w:color="auto"/>
            </w:tcBorders>
          </w:tcPr>
          <w:p w14:paraId="6B427437" w14:textId="77777777" w:rsidR="008F6345" w:rsidRPr="008F6345" w:rsidRDefault="008F6345" w:rsidP="00574A50">
            <w:pPr>
              <w:pStyle w:val="TAL"/>
              <w:rPr>
                <w:rFonts w:cs="Arial"/>
                <w:highlight w:val="yellow"/>
                <w:lang w:eastAsia="ja-JP"/>
              </w:rPr>
            </w:pPr>
            <w:r w:rsidRPr="008F6345">
              <w:rPr>
                <w:rFonts w:cs="Arial" w:hint="eastAsia"/>
                <w:highlight w:val="yellow"/>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F7158E4" w14:textId="77777777" w:rsidR="008F6345" w:rsidRPr="008F6345" w:rsidRDefault="008F6345" w:rsidP="00574A50">
            <w:pPr>
              <w:pStyle w:val="TAL"/>
              <w:rPr>
                <w:highlight w:val="yellow"/>
                <w:lang w:eastAsia="ja-JP"/>
              </w:rPr>
            </w:pPr>
          </w:p>
        </w:tc>
        <w:tc>
          <w:tcPr>
            <w:tcW w:w="1560" w:type="dxa"/>
            <w:tcBorders>
              <w:top w:val="single" w:sz="4" w:space="0" w:color="auto"/>
              <w:left w:val="single" w:sz="4" w:space="0" w:color="auto"/>
              <w:bottom w:val="single" w:sz="4" w:space="0" w:color="auto"/>
              <w:right w:val="single" w:sz="4" w:space="0" w:color="auto"/>
            </w:tcBorders>
          </w:tcPr>
          <w:p w14:paraId="6A6C06DB" w14:textId="77777777" w:rsidR="008F6345" w:rsidRPr="008F6345" w:rsidRDefault="008F6345" w:rsidP="00574A50">
            <w:pPr>
              <w:pStyle w:val="TAL"/>
              <w:rPr>
                <w:highlight w:val="yellow"/>
                <w:lang w:eastAsia="ja-JP"/>
              </w:rPr>
            </w:pPr>
            <w:bookmarkStart w:id="0" w:name="_Hlk44419608"/>
            <w:r w:rsidRPr="008F6345">
              <w:rPr>
                <w:rFonts w:hint="eastAsia"/>
                <w:highlight w:val="yellow"/>
                <w:lang w:eastAsia="ja-JP"/>
              </w:rPr>
              <w:t>9.2.2.</w:t>
            </w:r>
            <w:bookmarkEnd w:id="0"/>
            <w:r w:rsidRPr="008F6345">
              <w:rPr>
                <w:highlight w:val="yellow"/>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4D4FEC47" w14:textId="77777777" w:rsidR="008F6345" w:rsidRPr="00FD0425" w:rsidRDefault="008F6345" w:rsidP="00574A50">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E284F24" w14:textId="77777777" w:rsidR="008F6345" w:rsidRPr="00FD0425" w:rsidRDefault="008F6345" w:rsidP="00574A50">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70C868" w14:textId="77777777" w:rsidR="008F6345" w:rsidRPr="00FD0425" w:rsidRDefault="008F6345" w:rsidP="00574A50">
            <w:pPr>
              <w:pStyle w:val="TAC"/>
              <w:rPr>
                <w:lang w:val="en-US"/>
              </w:rPr>
            </w:pPr>
            <w:r w:rsidRPr="0059460A">
              <w:rPr>
                <w:lang w:val="en-US"/>
              </w:rPr>
              <w:t>ignore</w:t>
            </w:r>
          </w:p>
        </w:tc>
      </w:tr>
    </w:tbl>
    <w:p w14:paraId="29E283AA" w14:textId="77777777" w:rsidR="00CA2F07" w:rsidRDefault="00CA2F07" w:rsidP="00CF3348">
      <w:pPr>
        <w:rPr>
          <w:b/>
          <w:bCs/>
          <w:lang w:val="en-US"/>
        </w:rPr>
      </w:pPr>
    </w:p>
    <w:p w14:paraId="4F3105CD" w14:textId="77777777" w:rsidR="00B94AC8" w:rsidRDefault="00B94AC8" w:rsidP="00CF3348">
      <w:pPr>
        <w:rPr>
          <w:b/>
          <w:bCs/>
          <w:lang w:val="en-US"/>
        </w:rPr>
      </w:pPr>
    </w:p>
    <w:p w14:paraId="6B86FBBE" w14:textId="607B757C" w:rsidR="00B94AC8" w:rsidRDefault="00B94AC8" w:rsidP="00CF3348">
      <w:pPr>
        <w:rPr>
          <w:b/>
          <w:bCs/>
          <w:lang w:val="en-US"/>
        </w:rPr>
      </w:pPr>
      <w:r>
        <w:rPr>
          <w:b/>
          <w:bCs/>
          <w:lang w:val="en-US"/>
        </w:rPr>
        <w:t>Further details in TS 38.423</w:t>
      </w:r>
    </w:p>
    <w:p w14:paraId="119C3A08" w14:textId="1C502A9A" w:rsidR="0088787A" w:rsidRPr="000F61A6" w:rsidRDefault="0088787A" w:rsidP="0088787A">
      <w:pPr>
        <w:pStyle w:val="Heading4"/>
      </w:pPr>
      <w:bookmarkStart w:id="1" w:name="_Toc20955288"/>
      <w:bookmarkStart w:id="2" w:name="_Toc29991485"/>
      <w:bookmarkStart w:id="3" w:name="_Toc36555885"/>
      <w:bookmarkStart w:id="4" w:name="_Toc44497607"/>
      <w:bookmarkStart w:id="5" w:name="_Toc45107995"/>
      <w:bookmarkStart w:id="6" w:name="_Toc45901615"/>
      <w:bookmarkStart w:id="7" w:name="_Toc51850694"/>
      <w:bookmarkStart w:id="8" w:name="_Toc56693697"/>
      <w:bookmarkStart w:id="9" w:name="_Toc64447240"/>
      <w:bookmarkStart w:id="10" w:name="_Toc66286734"/>
      <w:bookmarkStart w:id="11" w:name="_Toc74151429"/>
      <w:bookmarkStart w:id="12" w:name="_Toc88653902"/>
      <w:bookmarkStart w:id="13" w:name="_Toc97904258"/>
      <w:bookmarkStart w:id="14" w:name="_Toc98868345"/>
      <w:bookmarkStart w:id="15" w:name="_Toc105174630"/>
      <w:bookmarkStart w:id="16" w:name="_Toc106109467"/>
      <w:bookmarkStart w:id="17" w:name="_Toc113825288"/>
      <w:bookmarkStart w:id="18" w:name="_Toc120033444"/>
      <w:r w:rsidRPr="000F61A6">
        <w:t>9.2.2.19</w:t>
      </w:r>
      <w:r w:rsidRPr="000F61A6">
        <w:tab/>
        <w:t>NR Frequency 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B94AC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017"/>
        <w:gridCol w:w="932"/>
        <w:gridCol w:w="1701"/>
      </w:tblGrid>
      <w:tr w:rsidR="00B96DB6" w:rsidRPr="00FD0425" w14:paraId="13D8AED0" w14:textId="77777777" w:rsidTr="00574A50">
        <w:tc>
          <w:tcPr>
            <w:tcW w:w="1703" w:type="dxa"/>
          </w:tcPr>
          <w:p w14:paraId="4DF775D9" w14:textId="77777777" w:rsidR="00B96DB6" w:rsidRPr="000012C7" w:rsidRDefault="00B96DB6" w:rsidP="00574A50">
            <w:pPr>
              <w:pStyle w:val="TAL"/>
              <w:rPr>
                <w:highlight w:val="yellow"/>
                <w:lang w:eastAsia="zh-CN"/>
              </w:rPr>
            </w:pPr>
            <w:r w:rsidRPr="000012C7">
              <w:rPr>
                <w:rFonts w:eastAsia="SimSun" w:cs="Arial"/>
                <w:highlight w:val="yellow"/>
                <w:lang w:eastAsia="zh-CN"/>
              </w:rPr>
              <w:t>NR ARFCN</w:t>
            </w:r>
          </w:p>
        </w:tc>
        <w:tc>
          <w:tcPr>
            <w:tcW w:w="1017" w:type="dxa"/>
          </w:tcPr>
          <w:p w14:paraId="2970ED3C" w14:textId="77777777" w:rsidR="00B96DB6" w:rsidRPr="00FD0425" w:rsidRDefault="00B96DB6" w:rsidP="00574A50">
            <w:pPr>
              <w:pStyle w:val="TAL"/>
              <w:rPr>
                <w:rFonts w:eastAsia="PMingLiU"/>
                <w:lang w:eastAsia="zh-TW"/>
              </w:rPr>
            </w:pPr>
            <w:r w:rsidRPr="00FD0425">
              <w:rPr>
                <w:lang w:eastAsia="ja-JP"/>
              </w:rPr>
              <w:t>M</w:t>
            </w:r>
          </w:p>
        </w:tc>
        <w:tc>
          <w:tcPr>
            <w:tcW w:w="932" w:type="dxa"/>
          </w:tcPr>
          <w:p w14:paraId="6C49E3BF" w14:textId="77777777" w:rsidR="00B96DB6" w:rsidRPr="00FD0425" w:rsidRDefault="00B96DB6" w:rsidP="00574A50">
            <w:pPr>
              <w:pStyle w:val="TAL"/>
              <w:rPr>
                <w:lang w:eastAsia="ja-JP"/>
              </w:rPr>
            </w:pPr>
          </w:p>
        </w:tc>
        <w:tc>
          <w:tcPr>
            <w:tcW w:w="1701" w:type="dxa"/>
          </w:tcPr>
          <w:p w14:paraId="69B30521" w14:textId="77777777" w:rsidR="00B96DB6" w:rsidRPr="00FD0425" w:rsidRDefault="00B96DB6" w:rsidP="00574A50">
            <w:pPr>
              <w:pStyle w:val="TAL"/>
              <w:rPr>
                <w:lang w:eastAsia="ja-JP"/>
              </w:rPr>
            </w:pPr>
            <w:r w:rsidRPr="00FD0425">
              <w:rPr>
                <w:lang w:eastAsia="ja-JP"/>
              </w:rPr>
              <w:t>INTEGER (</w:t>
            </w:r>
            <w:proofErr w:type="gramStart"/>
            <w:r w:rsidRPr="00FD0425">
              <w:rPr>
                <w:lang w:eastAsia="ja-JP"/>
              </w:rPr>
              <w:t>0..</w:t>
            </w:r>
            <w:proofErr w:type="gramEnd"/>
            <w:r w:rsidRPr="00FD0425">
              <w:t xml:space="preserve"> </w:t>
            </w:r>
            <w:proofErr w:type="spellStart"/>
            <w:r w:rsidRPr="00FD0425">
              <w:t>maxNRARFCN</w:t>
            </w:r>
            <w:proofErr w:type="spellEnd"/>
            <w:r w:rsidRPr="00FD0425">
              <w:rPr>
                <w:lang w:eastAsia="ja-JP"/>
              </w:rPr>
              <w:t>)</w:t>
            </w:r>
          </w:p>
        </w:tc>
      </w:tr>
    </w:tbl>
    <w:p w14:paraId="75F5F4D2" w14:textId="77777777" w:rsidR="008F6345" w:rsidRDefault="008F6345" w:rsidP="00CF3348">
      <w:pPr>
        <w:rPr>
          <w:b/>
          <w:bCs/>
          <w:lang w:val="en-US"/>
        </w:rPr>
      </w:pPr>
    </w:p>
    <w:p w14:paraId="4F65BB74" w14:textId="44C5BA55" w:rsidR="00B94AC8" w:rsidRPr="000012C7" w:rsidRDefault="00B94AC8" w:rsidP="00B94AC8">
      <w:pPr>
        <w:pStyle w:val="ListParagraph"/>
        <w:numPr>
          <w:ilvl w:val="1"/>
          <w:numId w:val="18"/>
        </w:numPr>
        <w:rPr>
          <w:b/>
          <w:sz w:val="20"/>
          <w:highlight w:val="yellow"/>
        </w:rPr>
      </w:pPr>
      <w:r w:rsidRPr="000012C7">
        <w:rPr>
          <w:b/>
          <w:sz w:val="20"/>
          <w:highlight w:val="yellow"/>
        </w:rPr>
        <w:t>– mapping to (</w:t>
      </w:r>
      <w:proofErr w:type="spellStart"/>
      <w:r w:rsidRPr="000012C7">
        <w:rPr>
          <w:b/>
          <w:sz w:val="20"/>
          <w:highlight w:val="yellow"/>
        </w:rPr>
        <w:t>ssbFrequency</w:t>
      </w:r>
      <w:proofErr w:type="spellEnd"/>
      <w:r w:rsidRPr="000012C7">
        <w:rPr>
          <w:b/>
          <w:sz w:val="20"/>
          <w:highlight w:val="yellow"/>
        </w:rPr>
        <w:t xml:space="preserve">                        ARFCN-</w:t>
      </w:r>
      <w:proofErr w:type="spellStart"/>
      <w:r w:rsidRPr="000012C7">
        <w:rPr>
          <w:b/>
          <w:sz w:val="20"/>
          <w:highlight w:val="yellow"/>
        </w:rPr>
        <w:t>ValueNR</w:t>
      </w:r>
      <w:proofErr w:type="spellEnd"/>
      <w:r>
        <w:rPr>
          <w:b/>
          <w:highlight w:val="yellow"/>
        </w:rPr>
        <w:t xml:space="preserve">) in </w:t>
      </w:r>
      <w:proofErr w:type="spellStart"/>
      <w:r>
        <w:rPr>
          <w:b/>
          <w:highlight w:val="yellow"/>
        </w:rPr>
        <w:t>MeasObjNr</w:t>
      </w:r>
      <w:proofErr w:type="spellEnd"/>
    </w:p>
    <w:p w14:paraId="2646314F" w14:textId="77777777" w:rsidR="00B94AC8" w:rsidRDefault="00B94AC8" w:rsidP="00CF3348">
      <w:pPr>
        <w:rPr>
          <w:b/>
          <w:bCs/>
          <w:lang w:val="en-US"/>
        </w:rPr>
      </w:pPr>
    </w:p>
    <w:p w14:paraId="2B0FF498" w14:textId="77777777" w:rsidR="00174DFE" w:rsidRPr="00FD0425" w:rsidRDefault="00174DFE" w:rsidP="00174DFE">
      <w:pPr>
        <w:pStyle w:val="Heading4"/>
        <w:rPr>
          <w:lang w:val="fr-FR"/>
        </w:rPr>
      </w:pPr>
      <w:bookmarkStart w:id="19" w:name="_Toc20955289"/>
      <w:bookmarkStart w:id="20" w:name="_Toc29991486"/>
      <w:bookmarkStart w:id="21" w:name="_Toc36555886"/>
      <w:bookmarkStart w:id="22" w:name="_Toc44497608"/>
      <w:bookmarkStart w:id="23" w:name="_Toc45107996"/>
      <w:bookmarkStart w:id="24" w:name="_Toc45901616"/>
      <w:bookmarkStart w:id="25" w:name="_Toc51850695"/>
      <w:bookmarkStart w:id="26" w:name="_Toc56693698"/>
      <w:bookmarkStart w:id="27" w:name="_Toc64447241"/>
      <w:bookmarkStart w:id="28" w:name="_Toc66286735"/>
      <w:bookmarkStart w:id="29" w:name="_Toc74151430"/>
      <w:bookmarkStart w:id="30" w:name="_Toc88653903"/>
      <w:bookmarkStart w:id="31" w:name="_Toc97904259"/>
      <w:bookmarkStart w:id="32" w:name="_Toc98868346"/>
      <w:bookmarkStart w:id="33" w:name="_Toc105174631"/>
      <w:bookmarkStart w:id="34" w:name="_Toc106109468"/>
      <w:bookmarkStart w:id="35" w:name="_Toc113825289"/>
      <w:bookmarkStart w:id="36" w:name="_Toc120033445"/>
      <w:r w:rsidRPr="00FD0425">
        <w:rPr>
          <w:lang w:val="fr-FR"/>
        </w:rPr>
        <w:lastRenderedPageBreak/>
        <w:t>9.2.2.20</w:t>
      </w:r>
      <w:r w:rsidRPr="00FD0425">
        <w:rPr>
          <w:lang w:val="fr-FR"/>
        </w:rPr>
        <w:tab/>
        <w:t xml:space="preserve">NR Transmission </w:t>
      </w:r>
      <w:proofErr w:type="spellStart"/>
      <w:r w:rsidRPr="00FD0425">
        <w:rPr>
          <w:lang w:val="fr-FR"/>
        </w:rPr>
        <w:t>Bandwidth</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tblGrid>
      <w:tr w:rsidR="00EF5158" w:rsidRPr="00FD0425" w14:paraId="25EE9028" w14:textId="77777777" w:rsidTr="00574A50">
        <w:tc>
          <w:tcPr>
            <w:tcW w:w="2518" w:type="dxa"/>
          </w:tcPr>
          <w:p w14:paraId="10AA5227" w14:textId="77777777" w:rsidR="00EF5158" w:rsidRPr="000012C7" w:rsidRDefault="00EF5158" w:rsidP="00574A50">
            <w:pPr>
              <w:pStyle w:val="TAL"/>
              <w:tabs>
                <w:tab w:val="left" w:pos="1399"/>
              </w:tabs>
              <w:rPr>
                <w:highlight w:val="yellow"/>
                <w:lang w:eastAsia="ja-JP"/>
              </w:rPr>
            </w:pPr>
            <w:r w:rsidRPr="000012C7">
              <w:rPr>
                <w:highlight w:val="yellow"/>
                <w:lang w:eastAsia="ja-JP"/>
              </w:rPr>
              <w:t>NR SCS</w:t>
            </w:r>
          </w:p>
        </w:tc>
        <w:tc>
          <w:tcPr>
            <w:tcW w:w="1134" w:type="dxa"/>
          </w:tcPr>
          <w:p w14:paraId="711E678D" w14:textId="77777777" w:rsidR="00EF5158" w:rsidRPr="00FD0425" w:rsidRDefault="00EF5158" w:rsidP="00574A50">
            <w:pPr>
              <w:pStyle w:val="TAL"/>
              <w:rPr>
                <w:lang w:eastAsia="ja-JP"/>
              </w:rPr>
            </w:pPr>
            <w:r w:rsidRPr="00FD0425">
              <w:rPr>
                <w:lang w:eastAsia="ja-JP"/>
              </w:rPr>
              <w:t>M</w:t>
            </w:r>
          </w:p>
        </w:tc>
        <w:tc>
          <w:tcPr>
            <w:tcW w:w="851" w:type="dxa"/>
          </w:tcPr>
          <w:p w14:paraId="36776DB5" w14:textId="77777777" w:rsidR="00EF5158" w:rsidRPr="00FD0425" w:rsidRDefault="00EF5158" w:rsidP="00574A50">
            <w:pPr>
              <w:pStyle w:val="TAL"/>
              <w:rPr>
                <w:lang w:eastAsia="ja-JP"/>
              </w:rPr>
            </w:pPr>
          </w:p>
        </w:tc>
        <w:tc>
          <w:tcPr>
            <w:tcW w:w="2409" w:type="dxa"/>
          </w:tcPr>
          <w:p w14:paraId="1EB8785F" w14:textId="77777777" w:rsidR="00EF5158" w:rsidRPr="00FD0425" w:rsidRDefault="00EF5158" w:rsidP="00574A50">
            <w:pPr>
              <w:pStyle w:val="TAL"/>
              <w:rPr>
                <w:lang w:eastAsia="ja-JP"/>
              </w:rPr>
            </w:pPr>
            <w:r w:rsidRPr="00FD0425">
              <w:rPr>
                <w:lang w:eastAsia="ja-JP"/>
              </w:rPr>
              <w:t>ENUMERATED (scs15, scs30, scs60, scs120, …</w:t>
            </w:r>
            <w:r>
              <w:rPr>
                <w:lang w:eastAsia="ja-JP"/>
              </w:rPr>
              <w:t>, scs480, scs960</w:t>
            </w:r>
            <w:r w:rsidRPr="00FD0425">
              <w:rPr>
                <w:lang w:eastAsia="ja-JP"/>
              </w:rPr>
              <w:t>)</w:t>
            </w:r>
          </w:p>
        </w:tc>
      </w:tr>
    </w:tbl>
    <w:p w14:paraId="3CEAC441" w14:textId="77777777" w:rsidR="00B96DB6" w:rsidRDefault="00B96DB6" w:rsidP="00CF3348">
      <w:pPr>
        <w:rPr>
          <w:b/>
          <w:bCs/>
        </w:rPr>
      </w:pPr>
    </w:p>
    <w:p w14:paraId="4320A548" w14:textId="2317DF91" w:rsidR="00B94AC8" w:rsidRPr="00B94AC8" w:rsidRDefault="00B94AC8" w:rsidP="00B94AC8">
      <w:pPr>
        <w:pStyle w:val="ListParagraph"/>
        <w:numPr>
          <w:ilvl w:val="1"/>
          <w:numId w:val="18"/>
        </w:numPr>
        <w:rPr>
          <w:b/>
          <w:sz w:val="20"/>
          <w:highlight w:val="yellow"/>
        </w:rPr>
      </w:pPr>
      <w:r w:rsidRPr="00B94AC8">
        <w:rPr>
          <w:b/>
          <w:sz w:val="20"/>
          <w:highlight w:val="yellow"/>
        </w:rPr>
        <w:t>– mapping to (</w:t>
      </w:r>
      <w:proofErr w:type="spellStart"/>
      <w:r w:rsidRPr="000012C7">
        <w:rPr>
          <w:b/>
          <w:sz w:val="20"/>
          <w:highlight w:val="yellow"/>
        </w:rPr>
        <w:t>ssbSubcarrierSpacing</w:t>
      </w:r>
      <w:proofErr w:type="spellEnd"/>
      <w:r w:rsidRPr="000012C7">
        <w:rPr>
          <w:b/>
          <w:sz w:val="20"/>
          <w:highlight w:val="yellow"/>
        </w:rPr>
        <w:t xml:space="preserve">                </w:t>
      </w:r>
      <w:proofErr w:type="spellStart"/>
      <w:r w:rsidRPr="000012C7">
        <w:rPr>
          <w:b/>
          <w:sz w:val="20"/>
          <w:highlight w:val="yellow"/>
        </w:rPr>
        <w:t>SubcarrierSpacing</w:t>
      </w:r>
      <w:proofErr w:type="spellEnd"/>
      <w:r w:rsidRPr="00B94AC8">
        <w:rPr>
          <w:b/>
          <w:highlight w:val="yellow"/>
        </w:rPr>
        <w:t>)</w:t>
      </w:r>
      <w:r>
        <w:rPr>
          <w:b/>
          <w:highlight w:val="yellow"/>
        </w:rPr>
        <w:t xml:space="preserve"> in </w:t>
      </w:r>
      <w:proofErr w:type="spellStart"/>
      <w:r>
        <w:rPr>
          <w:b/>
          <w:highlight w:val="yellow"/>
        </w:rPr>
        <w:t>MeasObjNr</w:t>
      </w:r>
      <w:proofErr w:type="spellEnd"/>
    </w:p>
    <w:p w14:paraId="6135FA4E" w14:textId="77777777" w:rsidR="00B94AC8" w:rsidRPr="000012C7" w:rsidRDefault="00B94AC8" w:rsidP="00CF3348">
      <w:pPr>
        <w:rPr>
          <w:b/>
          <w:lang w:val="en-US"/>
        </w:rPr>
      </w:pPr>
    </w:p>
    <w:p w14:paraId="54365AAA" w14:textId="77777777" w:rsidR="00702BC9" w:rsidRPr="00FD0425" w:rsidRDefault="00702BC9" w:rsidP="00702BC9">
      <w:pPr>
        <w:pStyle w:val="Heading4"/>
        <w:rPr>
          <w:lang w:val="fr-FR" w:eastAsia="zh-CN"/>
        </w:rPr>
      </w:pPr>
      <w:bookmarkStart w:id="37" w:name="_Hlk44423878"/>
      <w:bookmarkStart w:id="38" w:name="_Toc44497648"/>
      <w:bookmarkStart w:id="39" w:name="_Toc45108036"/>
      <w:bookmarkStart w:id="40" w:name="_Toc45901656"/>
      <w:bookmarkStart w:id="41" w:name="_Toc51850736"/>
      <w:bookmarkStart w:id="42" w:name="_Toc56693739"/>
      <w:bookmarkStart w:id="43" w:name="_Toc64447282"/>
      <w:bookmarkStart w:id="44" w:name="_Toc66286776"/>
      <w:bookmarkStart w:id="45" w:name="_Toc74151471"/>
      <w:bookmarkStart w:id="46" w:name="_Toc88653944"/>
      <w:bookmarkStart w:id="47" w:name="_Toc97904300"/>
      <w:bookmarkStart w:id="48" w:name="_Toc98868387"/>
      <w:bookmarkStart w:id="49" w:name="_Toc105174672"/>
      <w:bookmarkStart w:id="50" w:name="_Toc106109509"/>
      <w:bookmarkStart w:id="51" w:name="_Toc113825330"/>
      <w:bookmarkStart w:id="52" w:name="_Toc120033486"/>
      <w:r w:rsidRPr="00FD0425">
        <w:rPr>
          <w:lang w:val="fr-FR"/>
        </w:rPr>
        <w:t>9.2.2.</w:t>
      </w:r>
      <w:bookmarkEnd w:id="37"/>
      <w:r>
        <w:rPr>
          <w:lang w:val="fr-FR"/>
        </w:rPr>
        <w:t>64</w:t>
      </w:r>
      <w:r w:rsidRPr="00FD0425">
        <w:rPr>
          <w:lang w:val="fr-FR"/>
        </w:rPr>
        <w:tab/>
      </w:r>
      <w:r>
        <w:rPr>
          <w:rFonts w:hint="eastAsia"/>
          <w:lang w:val="fr-FR" w:eastAsia="zh-CN"/>
        </w:rPr>
        <w:t xml:space="preserve">SSB Positions In </w:t>
      </w:r>
      <w:proofErr w:type="spellStart"/>
      <w:r>
        <w:rPr>
          <w:rFonts w:hint="eastAsia"/>
          <w:lang w:val="fr-FR" w:eastAsia="zh-CN"/>
        </w:rPr>
        <w:t>Burst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9"/>
        <w:gridCol w:w="1535"/>
        <w:gridCol w:w="1919"/>
        <w:gridCol w:w="2493"/>
      </w:tblGrid>
      <w:tr w:rsidR="00B94AC8" w:rsidRPr="0058293E" w14:paraId="76C0F611" w14:textId="77777777" w:rsidTr="00574A50">
        <w:tc>
          <w:tcPr>
            <w:tcW w:w="2518" w:type="dxa"/>
            <w:tcBorders>
              <w:top w:val="single" w:sz="4" w:space="0" w:color="auto"/>
              <w:left w:val="single" w:sz="4" w:space="0" w:color="auto"/>
              <w:bottom w:val="single" w:sz="4" w:space="0" w:color="auto"/>
              <w:right w:val="single" w:sz="4" w:space="0" w:color="auto"/>
            </w:tcBorders>
          </w:tcPr>
          <w:p w14:paraId="2AD74B18" w14:textId="77777777" w:rsidR="00B94AC8" w:rsidRPr="00785027" w:rsidRDefault="00B94AC8" w:rsidP="00574A50">
            <w:pPr>
              <w:pStyle w:val="TAL"/>
              <w:rPr>
                <w:rFonts w:cs="Arial"/>
                <w:b/>
                <w:bCs/>
                <w:lang w:eastAsia="zh-CN"/>
              </w:rPr>
            </w:pPr>
            <w:r w:rsidRPr="00222566">
              <w:t xml:space="preserve">CHOICE </w:t>
            </w:r>
            <w:proofErr w:type="spellStart"/>
            <w:r>
              <w:rPr>
                <w:rFonts w:hint="eastAsia"/>
                <w:i/>
                <w:iCs/>
                <w:lang w:eastAsia="zh-CN"/>
              </w:rPr>
              <w:t>ssb-PositionsInBurst</w:t>
            </w:r>
            <w:proofErr w:type="spellEnd"/>
          </w:p>
        </w:tc>
        <w:tc>
          <w:tcPr>
            <w:tcW w:w="1134" w:type="dxa"/>
            <w:tcBorders>
              <w:top w:val="single" w:sz="4" w:space="0" w:color="auto"/>
              <w:left w:val="single" w:sz="4" w:space="0" w:color="auto"/>
              <w:bottom w:val="single" w:sz="4" w:space="0" w:color="auto"/>
              <w:right w:val="single" w:sz="4" w:space="0" w:color="auto"/>
            </w:tcBorders>
          </w:tcPr>
          <w:p w14:paraId="2068AF89" w14:textId="77777777" w:rsidR="00B94AC8" w:rsidRPr="0058293E" w:rsidRDefault="00B94AC8" w:rsidP="00574A50">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B22F01C" w14:textId="77777777" w:rsidR="00B94AC8" w:rsidRPr="00785027" w:rsidRDefault="00B94AC8" w:rsidP="00574A50">
            <w:pPr>
              <w:pStyle w:val="TAL"/>
              <w:rPr>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36625E1B" w14:textId="77777777" w:rsidR="00B94AC8" w:rsidRPr="0058293E" w:rsidRDefault="00B94AC8" w:rsidP="00574A50">
            <w:pPr>
              <w:pStyle w:val="TAL"/>
              <w:rPr>
                <w:lang w:eastAsia="ja-JP"/>
              </w:rPr>
            </w:pPr>
          </w:p>
        </w:tc>
      </w:tr>
      <w:tr w:rsidR="00B94AC8" w:rsidRPr="0058293E" w14:paraId="3708C0C7" w14:textId="77777777" w:rsidTr="00574A50">
        <w:tc>
          <w:tcPr>
            <w:tcW w:w="2518" w:type="dxa"/>
            <w:tcBorders>
              <w:top w:val="single" w:sz="4" w:space="0" w:color="auto"/>
              <w:left w:val="single" w:sz="4" w:space="0" w:color="auto"/>
              <w:bottom w:val="single" w:sz="4" w:space="0" w:color="auto"/>
              <w:right w:val="single" w:sz="4" w:space="0" w:color="auto"/>
            </w:tcBorders>
          </w:tcPr>
          <w:p w14:paraId="63ACD638" w14:textId="77777777" w:rsidR="00B94AC8" w:rsidRPr="00785027" w:rsidRDefault="00B94AC8" w:rsidP="00574A50">
            <w:pPr>
              <w:pStyle w:val="TAL"/>
              <w:ind w:left="113"/>
              <w:rPr>
                <w:rFonts w:cs="Arial"/>
                <w:bCs/>
                <w:lang w:eastAsia="zh-CN"/>
              </w:rPr>
            </w:pPr>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78A31FD8" w14:textId="77777777" w:rsidR="00B94AC8" w:rsidRPr="0058293E" w:rsidRDefault="00B94AC8" w:rsidP="00574A5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509AB30" w14:textId="77777777" w:rsidR="00B94AC8" w:rsidRPr="0058293E" w:rsidRDefault="00B94AC8" w:rsidP="00574A50">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EF924E1" w14:textId="77777777" w:rsidR="00B94AC8" w:rsidRPr="0058293E" w:rsidRDefault="00B94AC8" w:rsidP="00574A50">
            <w:pPr>
              <w:pStyle w:val="TAL"/>
              <w:rPr>
                <w:lang w:eastAsia="ja-JP"/>
              </w:rPr>
            </w:pPr>
          </w:p>
        </w:tc>
      </w:tr>
      <w:tr w:rsidR="00B94AC8" w:rsidRPr="0058293E" w14:paraId="7ED07CCB" w14:textId="77777777" w:rsidTr="00574A50">
        <w:tc>
          <w:tcPr>
            <w:tcW w:w="2518" w:type="dxa"/>
            <w:tcBorders>
              <w:top w:val="single" w:sz="4" w:space="0" w:color="auto"/>
              <w:left w:val="single" w:sz="4" w:space="0" w:color="auto"/>
              <w:bottom w:val="single" w:sz="4" w:space="0" w:color="auto"/>
              <w:right w:val="single" w:sz="4" w:space="0" w:color="auto"/>
            </w:tcBorders>
          </w:tcPr>
          <w:p w14:paraId="65D861A4" w14:textId="77777777" w:rsidR="00B94AC8" w:rsidRPr="00785027" w:rsidRDefault="00B94AC8" w:rsidP="00574A50">
            <w:pPr>
              <w:pStyle w:val="TAL"/>
              <w:ind w:left="227"/>
              <w:rPr>
                <w:rFonts w:cs="Arial"/>
                <w:bCs/>
                <w:lang w:eastAsia="zh-CN"/>
              </w:rPr>
            </w:pPr>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3926B821" w14:textId="77777777" w:rsidR="00B94AC8" w:rsidRPr="0058293E" w:rsidRDefault="00B94AC8" w:rsidP="00574A50">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D72A4E1" w14:textId="77777777" w:rsidR="00B94AC8" w:rsidRPr="00C7312C" w:rsidRDefault="00B94AC8" w:rsidP="00574A50">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522C0BE0" w14:textId="77777777" w:rsidR="00B94AC8" w:rsidRPr="0058293E" w:rsidRDefault="00B94AC8" w:rsidP="00574A50">
            <w:pPr>
              <w:pStyle w:val="TAL"/>
              <w:rPr>
                <w:lang w:eastAsia="ja-JP"/>
              </w:rPr>
            </w:pPr>
            <w:r w:rsidRPr="00220BAA">
              <w:rPr>
                <w:lang w:eastAsia="ja-JP"/>
              </w:rPr>
              <w:t>BIT STRING (SIZE(</w:t>
            </w:r>
            <w:r>
              <w:rPr>
                <w:rFonts w:hint="eastAsia"/>
                <w:lang w:eastAsia="zh-CN"/>
              </w:rPr>
              <w:t>4</w:t>
            </w:r>
            <w:r w:rsidRPr="00220BAA">
              <w:rPr>
                <w:lang w:eastAsia="ja-JP"/>
              </w:rPr>
              <w:t>))</w:t>
            </w:r>
          </w:p>
        </w:tc>
      </w:tr>
      <w:tr w:rsidR="00B94AC8" w:rsidRPr="0058293E" w14:paraId="245FDEF2" w14:textId="77777777" w:rsidTr="00574A50">
        <w:tc>
          <w:tcPr>
            <w:tcW w:w="2518" w:type="dxa"/>
            <w:tcBorders>
              <w:top w:val="single" w:sz="4" w:space="0" w:color="auto"/>
              <w:left w:val="single" w:sz="4" w:space="0" w:color="auto"/>
              <w:bottom w:val="single" w:sz="4" w:space="0" w:color="auto"/>
              <w:right w:val="single" w:sz="4" w:space="0" w:color="auto"/>
            </w:tcBorders>
          </w:tcPr>
          <w:p w14:paraId="1F507195" w14:textId="77777777" w:rsidR="00B94AC8" w:rsidRPr="00785027" w:rsidRDefault="00B94AC8" w:rsidP="00574A50">
            <w:pPr>
              <w:pStyle w:val="TAL"/>
              <w:ind w:left="113"/>
              <w:rPr>
                <w:rFonts w:cs="Arial"/>
                <w:bCs/>
                <w:lang w:eastAsia="ja-JP"/>
              </w:rPr>
            </w:pPr>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6C222217" w14:textId="77777777" w:rsidR="00B94AC8" w:rsidRPr="0058293E" w:rsidRDefault="00B94AC8" w:rsidP="00574A5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482B8B3" w14:textId="77777777" w:rsidR="00B94AC8" w:rsidRPr="0058293E" w:rsidRDefault="00B94AC8" w:rsidP="00574A50">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5F49E0B" w14:textId="77777777" w:rsidR="00B94AC8" w:rsidRPr="0058293E" w:rsidRDefault="00B94AC8" w:rsidP="00574A50">
            <w:pPr>
              <w:pStyle w:val="TAL"/>
              <w:rPr>
                <w:lang w:eastAsia="ja-JP"/>
              </w:rPr>
            </w:pPr>
          </w:p>
        </w:tc>
      </w:tr>
      <w:tr w:rsidR="00B94AC8" w:rsidRPr="0058293E" w14:paraId="7FA0D8BA" w14:textId="77777777" w:rsidTr="00574A50">
        <w:tc>
          <w:tcPr>
            <w:tcW w:w="2518" w:type="dxa"/>
            <w:tcBorders>
              <w:top w:val="single" w:sz="4" w:space="0" w:color="auto"/>
              <w:left w:val="single" w:sz="4" w:space="0" w:color="auto"/>
              <w:bottom w:val="single" w:sz="4" w:space="0" w:color="auto"/>
              <w:right w:val="single" w:sz="4" w:space="0" w:color="auto"/>
            </w:tcBorders>
          </w:tcPr>
          <w:p w14:paraId="0CF8A051" w14:textId="77777777" w:rsidR="00B94AC8" w:rsidRPr="00785027" w:rsidRDefault="00B94AC8" w:rsidP="00574A50">
            <w:pPr>
              <w:pStyle w:val="TAL"/>
              <w:ind w:left="227"/>
              <w:rPr>
                <w:rFonts w:cs="Arial"/>
                <w:bCs/>
                <w:lang w:eastAsia="zh-CN"/>
              </w:rPr>
            </w:pPr>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392AF1F5" w14:textId="77777777" w:rsidR="00B94AC8" w:rsidRPr="0058293E" w:rsidRDefault="00B94AC8" w:rsidP="00574A50">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F911620" w14:textId="77777777" w:rsidR="00B94AC8" w:rsidRPr="00C7312C" w:rsidRDefault="00B94AC8" w:rsidP="00574A50">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3C0AA676" w14:textId="77777777" w:rsidR="00B94AC8" w:rsidRPr="0058293E" w:rsidRDefault="00B94AC8" w:rsidP="00574A50">
            <w:pPr>
              <w:pStyle w:val="TAL"/>
              <w:rPr>
                <w:lang w:eastAsia="ja-JP"/>
              </w:rPr>
            </w:pPr>
            <w:r w:rsidRPr="00220BAA">
              <w:rPr>
                <w:lang w:eastAsia="ja-JP"/>
              </w:rPr>
              <w:t>BIT STRING (SIZE(</w:t>
            </w:r>
            <w:r>
              <w:rPr>
                <w:rFonts w:hint="eastAsia"/>
                <w:lang w:eastAsia="zh-CN"/>
              </w:rPr>
              <w:t>8</w:t>
            </w:r>
            <w:r w:rsidRPr="00220BAA">
              <w:rPr>
                <w:lang w:eastAsia="ja-JP"/>
              </w:rPr>
              <w:t>))</w:t>
            </w:r>
          </w:p>
        </w:tc>
      </w:tr>
      <w:tr w:rsidR="00B94AC8" w:rsidRPr="0058293E" w14:paraId="2D0B0540" w14:textId="77777777" w:rsidTr="00574A50">
        <w:tc>
          <w:tcPr>
            <w:tcW w:w="2518" w:type="dxa"/>
            <w:tcBorders>
              <w:top w:val="single" w:sz="4" w:space="0" w:color="auto"/>
              <w:left w:val="single" w:sz="4" w:space="0" w:color="auto"/>
              <w:bottom w:val="single" w:sz="4" w:space="0" w:color="auto"/>
              <w:right w:val="single" w:sz="4" w:space="0" w:color="auto"/>
            </w:tcBorders>
          </w:tcPr>
          <w:p w14:paraId="58A74BEF" w14:textId="77777777" w:rsidR="00B94AC8" w:rsidRPr="00785027" w:rsidRDefault="00B94AC8" w:rsidP="00574A50">
            <w:pPr>
              <w:pStyle w:val="TAL"/>
              <w:ind w:left="113"/>
              <w:rPr>
                <w:rFonts w:cs="Arial"/>
                <w:bCs/>
                <w:lang w:eastAsia="ja-JP"/>
              </w:rPr>
            </w:pPr>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2518ED1D" w14:textId="77777777" w:rsidR="00B94AC8" w:rsidRPr="0058293E" w:rsidRDefault="00B94AC8" w:rsidP="00574A5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84D2A7B" w14:textId="77777777" w:rsidR="00B94AC8" w:rsidRPr="0058293E" w:rsidRDefault="00B94AC8" w:rsidP="00574A50">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3638C52" w14:textId="77777777" w:rsidR="00B94AC8" w:rsidRPr="0058293E" w:rsidRDefault="00B94AC8" w:rsidP="00574A50">
            <w:pPr>
              <w:pStyle w:val="TAL"/>
              <w:rPr>
                <w:lang w:eastAsia="ja-JP"/>
              </w:rPr>
            </w:pPr>
          </w:p>
        </w:tc>
      </w:tr>
      <w:tr w:rsidR="00B94AC8" w:rsidRPr="0058293E" w14:paraId="7AAB52E8" w14:textId="77777777" w:rsidTr="00574A50">
        <w:tc>
          <w:tcPr>
            <w:tcW w:w="2518" w:type="dxa"/>
            <w:tcBorders>
              <w:top w:val="single" w:sz="4" w:space="0" w:color="auto"/>
              <w:left w:val="single" w:sz="4" w:space="0" w:color="auto"/>
              <w:bottom w:val="single" w:sz="4" w:space="0" w:color="auto"/>
              <w:right w:val="single" w:sz="4" w:space="0" w:color="auto"/>
            </w:tcBorders>
          </w:tcPr>
          <w:p w14:paraId="1AD52B77" w14:textId="77777777" w:rsidR="00B94AC8" w:rsidRPr="00785027" w:rsidRDefault="00B94AC8" w:rsidP="00574A50">
            <w:pPr>
              <w:pStyle w:val="TAL"/>
              <w:ind w:left="227"/>
              <w:rPr>
                <w:rFonts w:cs="Arial"/>
                <w:bCs/>
                <w:lang w:eastAsia="zh-CN"/>
              </w:rPr>
            </w:pPr>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7EF12515" w14:textId="77777777" w:rsidR="00B94AC8" w:rsidRPr="0058293E" w:rsidRDefault="00B94AC8" w:rsidP="00574A50">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42880F5" w14:textId="77777777" w:rsidR="00B94AC8" w:rsidRPr="00C7312C" w:rsidRDefault="00B94AC8" w:rsidP="00574A50">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20E7E0E4" w14:textId="77777777" w:rsidR="00B94AC8" w:rsidRPr="0058293E" w:rsidRDefault="00B94AC8" w:rsidP="00574A50">
            <w:pPr>
              <w:pStyle w:val="TAL"/>
              <w:rPr>
                <w:lang w:eastAsia="ja-JP"/>
              </w:rPr>
            </w:pPr>
            <w:r w:rsidRPr="00220BAA">
              <w:rPr>
                <w:lang w:eastAsia="ja-JP"/>
              </w:rPr>
              <w:t>BIT STRING (SIZE(</w:t>
            </w:r>
            <w:r>
              <w:rPr>
                <w:rFonts w:hint="eastAsia"/>
                <w:lang w:eastAsia="zh-CN"/>
              </w:rPr>
              <w:t>64</w:t>
            </w:r>
            <w:r w:rsidRPr="00220BAA">
              <w:rPr>
                <w:lang w:eastAsia="ja-JP"/>
              </w:rPr>
              <w:t>))</w:t>
            </w:r>
          </w:p>
        </w:tc>
      </w:tr>
    </w:tbl>
    <w:p w14:paraId="37D85E58" w14:textId="77777777" w:rsidR="00EF5158" w:rsidRPr="000012C7" w:rsidRDefault="00EF5158" w:rsidP="00CF3348">
      <w:pPr>
        <w:rPr>
          <w:b/>
        </w:rPr>
      </w:pPr>
    </w:p>
    <w:p w14:paraId="282AE6E4" w14:textId="644085F2" w:rsidR="00B94AC8" w:rsidRPr="00B94AC8" w:rsidRDefault="00B94AC8" w:rsidP="00B94AC8">
      <w:pPr>
        <w:pStyle w:val="ListParagraph"/>
        <w:numPr>
          <w:ilvl w:val="1"/>
          <w:numId w:val="18"/>
        </w:numPr>
        <w:rPr>
          <w:b/>
          <w:sz w:val="20"/>
          <w:highlight w:val="yellow"/>
        </w:rPr>
      </w:pPr>
      <w:r w:rsidRPr="00B94AC8">
        <w:rPr>
          <w:b/>
          <w:sz w:val="20"/>
          <w:highlight w:val="yellow"/>
        </w:rPr>
        <w:t>– mapping to (</w:t>
      </w:r>
      <w:r w:rsidRPr="000012C7">
        <w:rPr>
          <w:b/>
          <w:sz w:val="20"/>
          <w:highlight w:val="yellow"/>
        </w:rPr>
        <w:t>o</w:t>
      </w:r>
      <w:r w:rsidRPr="000012C7">
        <w:rPr>
          <w:b/>
          <w:sz w:val="20"/>
          <w:highlight w:val="yellow"/>
        </w:rPr>
        <w:tab/>
      </w:r>
      <w:proofErr w:type="spellStart"/>
      <w:r w:rsidRPr="000012C7">
        <w:rPr>
          <w:b/>
          <w:sz w:val="20"/>
          <w:highlight w:val="yellow"/>
        </w:rPr>
        <w:t>referenceSignalConfig</w:t>
      </w:r>
      <w:proofErr w:type="spellEnd"/>
      <w:r w:rsidRPr="000012C7">
        <w:rPr>
          <w:b/>
          <w:sz w:val="20"/>
          <w:highlight w:val="yellow"/>
        </w:rPr>
        <w:t xml:space="preserve">               </w:t>
      </w:r>
      <w:proofErr w:type="spellStart"/>
      <w:r w:rsidRPr="000012C7">
        <w:rPr>
          <w:b/>
          <w:sz w:val="20"/>
          <w:highlight w:val="yellow"/>
        </w:rPr>
        <w:t>ReferenceSignalConfig</w:t>
      </w:r>
      <w:proofErr w:type="spellEnd"/>
      <w:r w:rsidRPr="00B94AC8">
        <w:rPr>
          <w:b/>
          <w:highlight w:val="yellow"/>
        </w:rPr>
        <w:t xml:space="preserve">) in </w:t>
      </w:r>
      <w:proofErr w:type="spellStart"/>
      <w:r w:rsidRPr="00B94AC8">
        <w:rPr>
          <w:b/>
          <w:highlight w:val="yellow"/>
        </w:rPr>
        <w:t>MeasObjNr</w:t>
      </w:r>
      <w:proofErr w:type="spellEnd"/>
    </w:p>
    <w:p w14:paraId="054E8104" w14:textId="77777777" w:rsidR="00B96DB6" w:rsidRDefault="00B96DB6" w:rsidP="00CF3348">
      <w:pPr>
        <w:rPr>
          <w:b/>
          <w:bCs/>
          <w:lang w:val="en-US"/>
        </w:rPr>
      </w:pPr>
    </w:p>
    <w:p w14:paraId="52BF0011" w14:textId="77777777" w:rsidR="008F6345" w:rsidRDefault="008F6345" w:rsidP="00CF3348">
      <w:pPr>
        <w:rPr>
          <w:b/>
          <w:bCs/>
          <w:lang w:val="en-US"/>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7"/>
        <w:gridCol w:w="1833"/>
        <w:gridCol w:w="2200"/>
        <w:gridCol w:w="2648"/>
      </w:tblGrid>
      <w:tr w:rsidR="00B94AC8" w:rsidRPr="00FC009A" w14:paraId="4B6EB744" w14:textId="77777777" w:rsidTr="00574A50">
        <w:tc>
          <w:tcPr>
            <w:tcW w:w="2160" w:type="dxa"/>
            <w:tcBorders>
              <w:top w:val="single" w:sz="4" w:space="0" w:color="auto"/>
              <w:left w:val="single" w:sz="4" w:space="0" w:color="auto"/>
              <w:bottom w:val="single" w:sz="4" w:space="0" w:color="auto"/>
              <w:right w:val="single" w:sz="4" w:space="0" w:color="auto"/>
            </w:tcBorders>
          </w:tcPr>
          <w:p w14:paraId="36A996B9" w14:textId="77777777" w:rsidR="00B94AC8" w:rsidRPr="00FC009A" w:rsidRDefault="00B94AC8" w:rsidP="00574A50">
            <w:pPr>
              <w:pStyle w:val="TAL"/>
              <w:rPr>
                <w:rFonts w:eastAsia="SimSun"/>
                <w:highlight w:val="yellow"/>
              </w:rPr>
            </w:pPr>
            <w:r w:rsidRPr="00FC009A">
              <w:rPr>
                <w:highlight w:val="yellow"/>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230801B0" w14:textId="77777777" w:rsidR="00B94AC8" w:rsidRPr="00FC009A" w:rsidRDefault="00B94AC8" w:rsidP="00574A50">
            <w:pPr>
              <w:pStyle w:val="TAL"/>
              <w:rPr>
                <w:rFonts w:eastAsia="SimSun" w:cs="Arial"/>
                <w:highlight w:val="yellow"/>
                <w:lang w:eastAsia="zh-CN"/>
              </w:rPr>
            </w:pPr>
            <w:r w:rsidRPr="00FC009A">
              <w:rPr>
                <w:rFonts w:cs="Arial"/>
                <w:highlight w:val="yellow"/>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535858C" w14:textId="77777777" w:rsidR="00B94AC8" w:rsidRPr="00FC009A" w:rsidRDefault="00B94AC8" w:rsidP="00574A50">
            <w:pPr>
              <w:pStyle w:val="TAL"/>
              <w:rPr>
                <w:highlight w:val="yellow"/>
                <w:lang w:eastAsia="ja-JP"/>
              </w:rPr>
            </w:pPr>
          </w:p>
        </w:tc>
        <w:tc>
          <w:tcPr>
            <w:tcW w:w="1560" w:type="dxa"/>
            <w:tcBorders>
              <w:top w:val="single" w:sz="4" w:space="0" w:color="auto"/>
              <w:left w:val="single" w:sz="4" w:space="0" w:color="auto"/>
              <w:bottom w:val="single" w:sz="4" w:space="0" w:color="auto"/>
              <w:right w:val="single" w:sz="4" w:space="0" w:color="auto"/>
            </w:tcBorders>
          </w:tcPr>
          <w:p w14:paraId="7150FFB5" w14:textId="77777777" w:rsidR="00B94AC8" w:rsidRPr="00FC009A" w:rsidRDefault="00B94AC8" w:rsidP="00574A50">
            <w:pPr>
              <w:pStyle w:val="TAL"/>
              <w:rPr>
                <w:rFonts w:eastAsia="SimSun" w:cs="Arial"/>
                <w:highlight w:val="yellow"/>
                <w:lang w:eastAsia="zh-CN"/>
              </w:rPr>
            </w:pPr>
            <w:r w:rsidRPr="00FC009A">
              <w:rPr>
                <w:highlight w:val="yellow"/>
                <w:lang w:eastAsia="ja-JP"/>
              </w:rPr>
              <w:t>OCTET STRING</w:t>
            </w:r>
          </w:p>
        </w:tc>
      </w:tr>
    </w:tbl>
    <w:p w14:paraId="4DE956A3" w14:textId="77777777" w:rsidR="008F6345" w:rsidRDefault="008F6345" w:rsidP="00CF3348">
      <w:pPr>
        <w:rPr>
          <w:b/>
          <w:bCs/>
          <w:lang w:val="en-US"/>
        </w:rPr>
      </w:pPr>
    </w:p>
    <w:p w14:paraId="0FE529A7" w14:textId="77777777" w:rsidR="00B94AC8" w:rsidRPr="00FC009A" w:rsidRDefault="00B94AC8" w:rsidP="00B94AC8">
      <w:pPr>
        <w:rPr>
          <w:b/>
          <w:bCs/>
        </w:rPr>
      </w:pPr>
    </w:p>
    <w:p w14:paraId="657BA2E3" w14:textId="3CE0EAE7" w:rsidR="00B94AC8" w:rsidRPr="000012C7" w:rsidRDefault="00B94AC8" w:rsidP="00B94AC8">
      <w:pPr>
        <w:pStyle w:val="ListParagraph"/>
        <w:numPr>
          <w:ilvl w:val="1"/>
          <w:numId w:val="18"/>
        </w:numPr>
        <w:rPr>
          <w:b/>
          <w:sz w:val="20"/>
        </w:rPr>
      </w:pPr>
      <w:r w:rsidRPr="00B94AC8">
        <w:rPr>
          <w:b/>
          <w:sz w:val="20"/>
          <w:highlight w:val="yellow"/>
        </w:rPr>
        <w:t>– mapping to (o</w:t>
      </w:r>
      <w:r w:rsidRPr="00B94AC8">
        <w:rPr>
          <w:b/>
          <w:sz w:val="20"/>
          <w:highlight w:val="yellow"/>
        </w:rPr>
        <w:tab/>
      </w:r>
      <w:r w:rsidRPr="000012C7">
        <w:rPr>
          <w:b/>
          <w:sz w:val="20"/>
          <w:highlight w:val="yellow"/>
        </w:rPr>
        <w:t xml:space="preserve">smtc1                               </w:t>
      </w:r>
      <w:r w:rsidRPr="000012C7">
        <w:rPr>
          <w:b/>
          <w:sz w:val="20"/>
          <w:highlight w:val="yellow"/>
        </w:rPr>
        <w:tab/>
      </w:r>
      <w:r w:rsidRPr="000012C7">
        <w:rPr>
          <w:b/>
          <w:sz w:val="20"/>
          <w:highlight w:val="yellow"/>
        </w:rPr>
        <w:tab/>
        <w:t>SSB-MTC</w:t>
      </w:r>
      <w:r w:rsidRPr="000012C7">
        <w:rPr>
          <w:b/>
          <w:highlight w:val="yellow"/>
        </w:rPr>
        <w:t xml:space="preserve">) in </w:t>
      </w:r>
      <w:proofErr w:type="spellStart"/>
      <w:r w:rsidRPr="000012C7">
        <w:rPr>
          <w:b/>
          <w:highlight w:val="yellow"/>
        </w:rPr>
        <w:t>MeasObjNr</w:t>
      </w:r>
      <w:proofErr w:type="spellEnd"/>
    </w:p>
    <w:p w14:paraId="070C28CB" w14:textId="77777777" w:rsidR="00B94AC8" w:rsidRPr="000012C7" w:rsidRDefault="00B94AC8" w:rsidP="00CF3348">
      <w:pPr>
        <w:rPr>
          <w:b/>
          <w:lang w:val="en-US"/>
        </w:rPr>
      </w:pPr>
    </w:p>
    <w:p w14:paraId="29DB3650" w14:textId="639C76EA" w:rsidR="002937B2" w:rsidRPr="00A32B98" w:rsidRDefault="002937B2" w:rsidP="002937B2">
      <w:pPr>
        <w:pStyle w:val="Heading2"/>
      </w:pPr>
      <w:r>
        <w:t>2.</w:t>
      </w:r>
      <w:r w:rsidR="00F417A7">
        <w:t>3</w:t>
      </w:r>
      <w:r>
        <w:t xml:space="preserve"> Remaining </w:t>
      </w:r>
      <w:r w:rsidR="001017DF">
        <w:t>small</w:t>
      </w:r>
      <w:r>
        <w:t xml:space="preserve"> </w:t>
      </w:r>
      <w:proofErr w:type="gramStart"/>
      <w:r>
        <w:t>issues</w:t>
      </w:r>
      <w:proofErr w:type="gramEnd"/>
    </w:p>
    <w:p w14:paraId="7820DE7A" w14:textId="660FA645" w:rsidR="00A32B98" w:rsidRPr="00A32B98" w:rsidRDefault="00A32B98" w:rsidP="00CF3348">
      <w:r w:rsidRPr="00A32B98">
        <w:t>In this section we discuss issues that can be easily resolved.</w:t>
      </w:r>
    </w:p>
    <w:p w14:paraId="2003D4AD" w14:textId="386BB5E8" w:rsidR="00A32B98" w:rsidRDefault="00A32B98" w:rsidP="00A32B98">
      <w:pPr>
        <w:pStyle w:val="Heading3"/>
      </w:pPr>
      <w:r>
        <w:t>2.</w:t>
      </w:r>
      <w:r w:rsidR="00F417A7">
        <w:t>3</w:t>
      </w:r>
      <w:r>
        <w:t xml:space="preserve">.1 </w:t>
      </w:r>
      <w:r w:rsidR="0060368E">
        <w:t xml:space="preserve">Number of conditional configurations </w:t>
      </w:r>
      <w:r w:rsidR="00D91260">
        <w:t xml:space="preserve">the </w:t>
      </w:r>
      <w:r w:rsidR="0060368E">
        <w:t xml:space="preserve">UE can </w:t>
      </w:r>
      <w:proofErr w:type="gramStart"/>
      <w:r w:rsidR="0060368E">
        <w:t>store</w:t>
      </w:r>
      <w:proofErr w:type="gramEnd"/>
    </w:p>
    <w:p w14:paraId="4B65C29C" w14:textId="172E4C64" w:rsidR="0060368E" w:rsidRDefault="0060368E" w:rsidP="0060368E">
      <w:r>
        <w:t xml:space="preserve">We believe as the structure of conditional configurations is </w:t>
      </w:r>
      <w:proofErr w:type="gramStart"/>
      <w:r>
        <w:t>kept</w:t>
      </w:r>
      <w:proofErr w:type="gramEnd"/>
      <w:r>
        <w:t xml:space="preserve"> and the Rel. 17 CHO container is re-used </w:t>
      </w:r>
      <w:r w:rsidR="005B4DEC">
        <w:t>there is no justification to propose an</w:t>
      </w:r>
      <w:r w:rsidR="00D91260">
        <w:t>y increase</w:t>
      </w:r>
      <w:r w:rsidR="005B4DEC" w:rsidDel="00D91260">
        <w:t xml:space="preserve"> </w:t>
      </w:r>
      <w:r w:rsidR="005B4DEC">
        <w:t>of the number of conditional configuration</w:t>
      </w:r>
      <w:r w:rsidR="00D91260">
        <w:t>s</w:t>
      </w:r>
      <w:r w:rsidR="005B4DEC">
        <w:t xml:space="preserve">. </w:t>
      </w:r>
    </w:p>
    <w:p w14:paraId="4C2227D6" w14:textId="14AD8C66" w:rsidR="005B4DEC" w:rsidRPr="008B1CE3" w:rsidRDefault="005B4DEC" w:rsidP="0060368E">
      <w:pPr>
        <w:rPr>
          <w:b/>
          <w:bCs/>
        </w:rPr>
      </w:pPr>
      <w:r w:rsidRPr="008B1CE3">
        <w:rPr>
          <w:b/>
          <w:bCs/>
        </w:rPr>
        <w:t xml:space="preserve">Proposal </w:t>
      </w:r>
      <w:r w:rsidR="00E23ADC">
        <w:rPr>
          <w:b/>
          <w:bCs/>
        </w:rPr>
        <w:t>3</w:t>
      </w:r>
      <w:r w:rsidRPr="008B1CE3">
        <w:rPr>
          <w:b/>
          <w:bCs/>
        </w:rPr>
        <w:t xml:space="preserve">: </w:t>
      </w:r>
      <w:r w:rsidR="008B1CE3">
        <w:rPr>
          <w:b/>
          <w:bCs/>
        </w:rPr>
        <w:t>Maximum n</w:t>
      </w:r>
      <w:r w:rsidR="008B1CE3" w:rsidRPr="008B1CE3">
        <w:rPr>
          <w:b/>
          <w:bCs/>
        </w:rPr>
        <w:t>umber of conditional configurations</w:t>
      </w:r>
      <w:r w:rsidR="008B1CE3">
        <w:rPr>
          <w:b/>
          <w:bCs/>
        </w:rPr>
        <w:t xml:space="preserve"> in Rel. 18</w:t>
      </w:r>
      <w:r w:rsidR="008B1CE3" w:rsidRPr="008B1CE3">
        <w:rPr>
          <w:b/>
          <w:bCs/>
        </w:rPr>
        <w:t xml:space="preserve"> </w:t>
      </w:r>
      <w:r w:rsidR="00D91260">
        <w:rPr>
          <w:b/>
          <w:bCs/>
        </w:rPr>
        <w:t>remain unchanged (i.e. is equal to</w:t>
      </w:r>
      <w:r w:rsidR="008B1CE3">
        <w:rPr>
          <w:b/>
          <w:bCs/>
        </w:rPr>
        <w:t xml:space="preserve"> 8</w:t>
      </w:r>
      <w:r w:rsidR="00D91260">
        <w:rPr>
          <w:b/>
          <w:bCs/>
        </w:rPr>
        <w:t>)</w:t>
      </w:r>
      <w:r w:rsidR="008B1CE3" w:rsidRPr="008B1CE3">
        <w:rPr>
          <w:b/>
          <w:bCs/>
        </w:rPr>
        <w:t xml:space="preserve">. </w:t>
      </w:r>
    </w:p>
    <w:p w14:paraId="6B79D96D" w14:textId="266BFC84" w:rsidR="0060368E" w:rsidRDefault="0060368E" w:rsidP="0060368E">
      <w:pPr>
        <w:pStyle w:val="Heading3"/>
      </w:pPr>
      <w:r>
        <w:t>2.</w:t>
      </w:r>
      <w:r w:rsidR="00F417A7">
        <w:t>3</w:t>
      </w:r>
      <w:r>
        <w:t xml:space="preserve">.2 </w:t>
      </w:r>
      <w:r w:rsidR="00E44CBE">
        <w:t xml:space="preserve">Removal of CHO configuration after </w:t>
      </w:r>
      <w:proofErr w:type="spellStart"/>
      <w:r w:rsidR="00E44CBE">
        <w:t>PSCell</w:t>
      </w:r>
      <w:proofErr w:type="spellEnd"/>
      <w:r w:rsidR="00E44CBE">
        <w:t xml:space="preserve"> change</w:t>
      </w:r>
    </w:p>
    <w:p w14:paraId="1FD54F91" w14:textId="33597218" w:rsidR="00E83BC8" w:rsidRDefault="0011697A" w:rsidP="00E83BC8">
      <w:r>
        <w:t>This issue has been discussed in RAN3 and has been agreed</w:t>
      </w:r>
      <w:r w:rsidR="00C45872">
        <w:t>.</w:t>
      </w:r>
      <w:r>
        <w:t xml:space="preserve"> </w:t>
      </w:r>
      <w:r w:rsidR="00C45872">
        <w:t>F</w:t>
      </w:r>
      <w:r>
        <w:t>or clari</w:t>
      </w:r>
      <w:r w:rsidR="00E83BC8">
        <w:t>t</w:t>
      </w:r>
      <w:r>
        <w:t>y we would like to share the previous discussion here</w:t>
      </w:r>
      <w:r w:rsidR="00E83BC8">
        <w:t>.</w:t>
      </w:r>
    </w:p>
    <w:p w14:paraId="4541C48E" w14:textId="32758B76" w:rsidR="007013F6" w:rsidRDefault="003E3CAD" w:rsidP="00E83BC8">
      <w:r>
        <w:t xml:space="preserve">Agreement from </w:t>
      </w:r>
      <w:r w:rsidR="007013F6">
        <w:t>RAN3#120 meeting</w:t>
      </w:r>
      <w:r w:rsidR="00783757">
        <w:t>:</w:t>
      </w:r>
      <w:r w:rsidR="007013F6">
        <w:t xml:space="preserve"> </w:t>
      </w:r>
    </w:p>
    <w:tbl>
      <w:tblPr>
        <w:tblStyle w:val="TableGrid"/>
        <w:tblW w:w="0" w:type="auto"/>
        <w:tblLook w:val="04A0" w:firstRow="1" w:lastRow="0" w:firstColumn="1" w:lastColumn="0" w:noHBand="0" w:noVBand="1"/>
      </w:tblPr>
      <w:tblGrid>
        <w:gridCol w:w="9631"/>
      </w:tblGrid>
      <w:tr w:rsidR="007013F6" w14:paraId="077B159D" w14:textId="77777777" w:rsidTr="007013F6">
        <w:tc>
          <w:tcPr>
            <w:tcW w:w="9631" w:type="dxa"/>
          </w:tcPr>
          <w:p w14:paraId="240C2DD7" w14:textId="77777777" w:rsidR="007013F6" w:rsidRDefault="007013F6" w:rsidP="007013F6">
            <w:pPr>
              <w:rPr>
                <w:rFonts w:ascii="Calibri" w:hAnsi="Calibri" w:cs="Calibri"/>
                <w:color w:val="000000"/>
                <w:sz w:val="18"/>
                <w:szCs w:val="18"/>
                <w:u w:val="single"/>
              </w:rPr>
            </w:pPr>
            <w:r>
              <w:rPr>
                <w:rFonts w:ascii="Calibri" w:hAnsi="Calibri" w:cs="Calibri"/>
                <w:color w:val="000000"/>
                <w:sz w:val="18"/>
                <w:szCs w:val="18"/>
                <w:u w:val="single"/>
              </w:rPr>
              <w:t>Regarding avoiding unnecessary CHO cancellation:</w:t>
            </w:r>
          </w:p>
          <w:p w14:paraId="65B26289" w14:textId="0247639B" w:rsidR="007013F6" w:rsidRDefault="007013F6" w:rsidP="007013F6">
            <w:r>
              <w:rPr>
                <w:rFonts w:ascii="Calibri" w:hAnsi="Calibri" w:cs="Calibri"/>
                <w:b/>
                <w:bCs/>
                <w:color w:val="008000"/>
                <w:sz w:val="18"/>
              </w:rPr>
              <w:t>RAN3 agrees to enable the T-MN to inform the S-MN if the CHO is prepared with full or delta configuration.</w:t>
            </w:r>
          </w:p>
        </w:tc>
      </w:tr>
    </w:tbl>
    <w:p w14:paraId="51930D9F" w14:textId="1EFFB304" w:rsidR="00E83BC8" w:rsidRDefault="00E23ADC" w:rsidP="00E83BC8">
      <w:r>
        <w:br/>
      </w:r>
      <w:r w:rsidR="00B7479F">
        <w:t xml:space="preserve">The above agreement is taken to enable source MN to decide whether the </w:t>
      </w:r>
      <w:r w:rsidR="00EA131F">
        <w:t>CHO with SCG configuration should be de-configured or not. Moreover the current</w:t>
      </w:r>
      <w:r w:rsidR="0038444C">
        <w:t xml:space="preserve"> behaviour would be </w:t>
      </w:r>
      <w:r w:rsidR="0029247E">
        <w:t xml:space="preserve">that the </w:t>
      </w:r>
      <w:r w:rsidR="002266ED">
        <w:t xml:space="preserve">MN is informed of the SCG configuration UE applied for the SRB3 case. Then it is left to MN to </w:t>
      </w:r>
      <w:r w:rsidR="002E1343">
        <w:t xml:space="preserve">determine </w:t>
      </w:r>
      <w:r w:rsidR="003371A6">
        <w:t xml:space="preserve">whether CHO configuration should be released or not. </w:t>
      </w:r>
      <w:r w:rsidR="003371A6">
        <w:lastRenderedPageBreak/>
        <w:t xml:space="preserve">This is done to avoid UE to unnecessarily release CHO configuration in case target SCG is not formed as a delta over the </w:t>
      </w:r>
      <w:proofErr w:type="gramStart"/>
      <w:r w:rsidR="003371A6">
        <w:t>source</w:t>
      </w:r>
      <w:proofErr w:type="gramEnd"/>
      <w:r w:rsidR="003371A6">
        <w:t xml:space="preserve"> or the reconfiguration cover</w:t>
      </w:r>
      <w:r w:rsidR="002A4B17">
        <w:t>s</w:t>
      </w:r>
      <w:r w:rsidR="003371A6">
        <w:t xml:space="preserve"> the </w:t>
      </w:r>
      <w:r w:rsidR="002A4B17">
        <w:t>parts anyways overwritten with delta configuration.</w:t>
      </w:r>
    </w:p>
    <w:p w14:paraId="2ECF9AF9" w14:textId="52DCE5F5" w:rsidR="0060368E" w:rsidRDefault="00EA131F" w:rsidP="0060368E">
      <w:r w:rsidRPr="008B1CE3">
        <w:rPr>
          <w:b/>
          <w:bCs/>
        </w:rPr>
        <w:t xml:space="preserve">Proposal </w:t>
      </w:r>
      <w:r w:rsidR="00E23ADC">
        <w:rPr>
          <w:b/>
          <w:bCs/>
        </w:rPr>
        <w:t>4</w:t>
      </w:r>
      <w:r w:rsidRPr="008B1CE3">
        <w:rPr>
          <w:b/>
          <w:bCs/>
        </w:rPr>
        <w:t xml:space="preserve">: </w:t>
      </w:r>
      <w:r>
        <w:rPr>
          <w:b/>
          <w:bCs/>
        </w:rPr>
        <w:t>UE keeps on evaluati</w:t>
      </w:r>
      <w:r w:rsidR="002C5DA3">
        <w:rPr>
          <w:b/>
          <w:bCs/>
        </w:rPr>
        <w:t>ng</w:t>
      </w:r>
      <w:r>
        <w:rPr>
          <w:b/>
          <w:bCs/>
        </w:rPr>
        <w:t xml:space="preserve"> </w:t>
      </w:r>
      <w:r w:rsidR="008A2CDA">
        <w:rPr>
          <w:b/>
          <w:bCs/>
        </w:rPr>
        <w:t xml:space="preserve">the conditions for </w:t>
      </w:r>
      <w:r>
        <w:rPr>
          <w:b/>
          <w:bCs/>
        </w:rPr>
        <w:t xml:space="preserve">CHO with </w:t>
      </w:r>
      <w:r w:rsidR="009C29BB">
        <w:rPr>
          <w:b/>
          <w:bCs/>
        </w:rPr>
        <w:t xml:space="preserve">candidate SCG configuration </w:t>
      </w:r>
      <w:r w:rsidR="008A2CDA">
        <w:rPr>
          <w:b/>
          <w:bCs/>
        </w:rPr>
        <w:t xml:space="preserve">even </w:t>
      </w:r>
      <w:r w:rsidR="009C29BB">
        <w:rPr>
          <w:b/>
          <w:bCs/>
        </w:rPr>
        <w:t xml:space="preserve">after a </w:t>
      </w:r>
      <w:proofErr w:type="spellStart"/>
      <w:r w:rsidR="009C29BB">
        <w:rPr>
          <w:b/>
          <w:bCs/>
        </w:rPr>
        <w:t>PSCell</w:t>
      </w:r>
      <w:proofErr w:type="spellEnd"/>
      <w:r w:rsidR="009C29BB">
        <w:rPr>
          <w:b/>
          <w:bCs/>
        </w:rPr>
        <w:t xml:space="preserve"> change. It is left to MN to determine </w:t>
      </w:r>
      <w:r w:rsidR="008A2CDA">
        <w:rPr>
          <w:b/>
          <w:bCs/>
        </w:rPr>
        <w:t xml:space="preserve">whether </w:t>
      </w:r>
      <w:r w:rsidR="009C29BB">
        <w:rPr>
          <w:b/>
          <w:bCs/>
        </w:rPr>
        <w:t xml:space="preserve">to release </w:t>
      </w:r>
      <w:r w:rsidR="00AC3686">
        <w:rPr>
          <w:b/>
          <w:bCs/>
        </w:rPr>
        <w:t xml:space="preserve">the </w:t>
      </w:r>
      <w:r w:rsidR="00DE1C65">
        <w:rPr>
          <w:b/>
          <w:bCs/>
        </w:rPr>
        <w:t xml:space="preserve">CHO configuration. </w:t>
      </w:r>
    </w:p>
    <w:p w14:paraId="27E47F0E" w14:textId="2A855577" w:rsidR="0060368E" w:rsidRDefault="0060368E" w:rsidP="0060368E">
      <w:pPr>
        <w:pStyle w:val="Heading3"/>
      </w:pPr>
      <w:r>
        <w:t>2.</w:t>
      </w:r>
      <w:r w:rsidR="00F417A7">
        <w:t>3</w:t>
      </w:r>
      <w:r>
        <w:t xml:space="preserve">.3 </w:t>
      </w:r>
      <w:r w:rsidR="004E1298">
        <w:t>Prioritisation of CHO with candidate SCG execution</w:t>
      </w:r>
    </w:p>
    <w:p w14:paraId="557C981D" w14:textId="0A762F33" w:rsidR="0060368E" w:rsidRDefault="00F61F27" w:rsidP="0060368E">
      <w:r>
        <w:t xml:space="preserve">The following part of RRC specification captures where execution condition for </w:t>
      </w:r>
      <w:r w:rsidR="00BE4734">
        <w:t xml:space="preserve">two conditional configuration holds at the same time. </w:t>
      </w:r>
    </w:p>
    <w:p w14:paraId="688D5E53" w14:textId="0DE57BD0" w:rsidR="00943372" w:rsidRDefault="00BB3D79" w:rsidP="0060368E">
      <w:r>
        <w:t xml:space="preserve">In this scenario, UE is configured with CHO only configuration and CHO with CPC configuration. </w:t>
      </w:r>
      <w:r w:rsidR="00A857DD">
        <w:t xml:space="preserve">For the </w:t>
      </w:r>
      <w:r w:rsidR="0061240A">
        <w:t>CHO with CPC it can occur in two different cases.</w:t>
      </w:r>
    </w:p>
    <w:p w14:paraId="66EABC31" w14:textId="008C789B" w:rsidR="00943372" w:rsidRPr="00ED0FFB" w:rsidRDefault="00943372" w:rsidP="00943372">
      <w:pPr>
        <w:pStyle w:val="ListParagraph"/>
        <w:numPr>
          <w:ilvl w:val="0"/>
          <w:numId w:val="18"/>
        </w:numPr>
        <w:rPr>
          <w:rFonts w:ascii="Times New Roman" w:hAnsi="Times New Roman" w:cs="Times New Roman"/>
          <w:sz w:val="20"/>
          <w:szCs w:val="18"/>
        </w:rPr>
      </w:pPr>
      <w:r w:rsidRPr="00ED0FFB">
        <w:rPr>
          <w:rFonts w:ascii="Times New Roman" w:hAnsi="Times New Roman" w:cs="Times New Roman"/>
          <w:sz w:val="20"/>
          <w:szCs w:val="18"/>
        </w:rPr>
        <w:t xml:space="preserve">Case 1: </w:t>
      </w:r>
      <w:r w:rsidR="00703436" w:rsidRPr="00ED0FFB">
        <w:rPr>
          <w:rFonts w:ascii="Times New Roman" w:hAnsi="Times New Roman" w:cs="Times New Roman"/>
          <w:sz w:val="20"/>
          <w:szCs w:val="18"/>
        </w:rPr>
        <w:t xml:space="preserve">CPC conditions holds, after a while CHO condition holds. </w:t>
      </w:r>
    </w:p>
    <w:p w14:paraId="76A46910" w14:textId="307441BA" w:rsidR="003D3618" w:rsidRPr="00ED0FFB" w:rsidRDefault="00C1057E" w:rsidP="003D3618">
      <w:pPr>
        <w:pStyle w:val="ListParagraph"/>
        <w:numPr>
          <w:ilvl w:val="1"/>
          <w:numId w:val="18"/>
        </w:numPr>
        <w:rPr>
          <w:rFonts w:ascii="Times New Roman" w:hAnsi="Times New Roman" w:cs="Times New Roman"/>
          <w:sz w:val="20"/>
          <w:szCs w:val="18"/>
        </w:rPr>
      </w:pPr>
      <w:r w:rsidRPr="00ED0FFB">
        <w:rPr>
          <w:rFonts w:ascii="Times New Roman" w:hAnsi="Times New Roman" w:cs="Times New Roman"/>
          <w:sz w:val="20"/>
          <w:szCs w:val="18"/>
        </w:rPr>
        <w:t xml:space="preserve">Execution for </w:t>
      </w:r>
      <w:r w:rsidR="003D3618" w:rsidRPr="00ED0FFB">
        <w:rPr>
          <w:rFonts w:ascii="Times New Roman" w:hAnsi="Times New Roman" w:cs="Times New Roman"/>
          <w:sz w:val="20"/>
          <w:szCs w:val="18"/>
        </w:rPr>
        <w:t>CHO-only</w:t>
      </w:r>
      <w:r w:rsidRPr="00ED0FFB">
        <w:rPr>
          <w:rFonts w:ascii="Times New Roman" w:hAnsi="Times New Roman" w:cs="Times New Roman"/>
          <w:sz w:val="20"/>
          <w:szCs w:val="18"/>
        </w:rPr>
        <w:t xml:space="preserve"> and CHO with CPC holds at the same time.</w:t>
      </w:r>
      <w:r w:rsidR="003D3618" w:rsidRPr="00ED0FFB">
        <w:rPr>
          <w:rFonts w:ascii="Times New Roman" w:hAnsi="Times New Roman" w:cs="Times New Roman"/>
          <w:sz w:val="20"/>
          <w:szCs w:val="18"/>
        </w:rPr>
        <w:t xml:space="preserve"> </w:t>
      </w:r>
    </w:p>
    <w:p w14:paraId="59F68C7F" w14:textId="0A91ABF1" w:rsidR="00DB7097" w:rsidRPr="00E23ADC" w:rsidRDefault="00205E32" w:rsidP="006D4D58">
      <w:pPr>
        <w:pStyle w:val="ListParagraph"/>
        <w:numPr>
          <w:ilvl w:val="0"/>
          <w:numId w:val="18"/>
        </w:numPr>
      </w:pPr>
      <w:r w:rsidRPr="00ED0FFB">
        <w:rPr>
          <w:rFonts w:ascii="Times New Roman" w:hAnsi="Times New Roman" w:cs="Times New Roman"/>
          <w:sz w:val="20"/>
          <w:szCs w:val="18"/>
        </w:rPr>
        <w:t xml:space="preserve">Case 2: </w:t>
      </w:r>
      <w:r w:rsidR="00DB7097" w:rsidRPr="00ED0FFB">
        <w:rPr>
          <w:rFonts w:ascii="Times New Roman" w:hAnsi="Times New Roman" w:cs="Times New Roman"/>
          <w:sz w:val="20"/>
          <w:szCs w:val="18"/>
        </w:rPr>
        <w:t xml:space="preserve">CPC condition does not hold before CHO condition holds. CHO and CPC condition holds exactly at the same point in time. </w:t>
      </w:r>
    </w:p>
    <w:p w14:paraId="56BF0453" w14:textId="3A076BEB" w:rsidR="00D31DC5" w:rsidRPr="00EE074C" w:rsidRDefault="00D31DC5" w:rsidP="00D31DC5">
      <w:pPr>
        <w:rPr>
          <w:b/>
          <w:bCs/>
        </w:rPr>
      </w:pPr>
      <w:r w:rsidRPr="00EE074C">
        <w:rPr>
          <w:b/>
          <w:bCs/>
        </w:rPr>
        <w:t xml:space="preserve">Observation 2: CHO prioritisation will </w:t>
      </w:r>
      <w:r w:rsidR="000B6A27">
        <w:rPr>
          <w:b/>
          <w:bCs/>
        </w:rPr>
        <w:t>almost always</w:t>
      </w:r>
      <w:r w:rsidRPr="00EE074C">
        <w:rPr>
          <w:b/>
          <w:bCs/>
        </w:rPr>
        <w:t xml:space="preserve"> happen </w:t>
      </w:r>
      <w:r w:rsidR="0062430D" w:rsidRPr="00EE074C">
        <w:rPr>
          <w:b/>
          <w:bCs/>
        </w:rPr>
        <w:t>between CHO only configuration and CHO with candidate SCG configuration</w:t>
      </w:r>
      <w:r w:rsidR="000B6A27">
        <w:rPr>
          <w:b/>
          <w:bCs/>
        </w:rPr>
        <w:t xml:space="preserve">, as the CHO </w:t>
      </w:r>
      <w:r w:rsidR="00474838">
        <w:rPr>
          <w:b/>
          <w:bCs/>
        </w:rPr>
        <w:t>execution condition will most likely be the same.</w:t>
      </w:r>
    </w:p>
    <w:p w14:paraId="22CA2181" w14:textId="243773C1" w:rsidR="0061240A" w:rsidRDefault="008F527B" w:rsidP="0060368E">
      <w:r>
        <w:t>We think Case 2 is not a common scenario or can be considered as a sub-scenario of case 1 and we discuss case 1 only.</w:t>
      </w:r>
      <w:r w:rsidR="00ED0FFB">
        <w:t xml:space="preserve"> </w:t>
      </w:r>
    </w:p>
    <w:p w14:paraId="5B4C8FCA" w14:textId="1407CF4E" w:rsidR="00ED0FFB" w:rsidRDefault="00ED0FFB" w:rsidP="0060368E">
      <w:r>
        <w:t xml:space="preserve">For this specific case, where CPC condition held already, </w:t>
      </w:r>
      <w:r w:rsidR="00C904B2">
        <w:t>it make</w:t>
      </w:r>
      <w:r w:rsidR="00DF3964">
        <w:t>s</w:t>
      </w:r>
      <w:r w:rsidR="00C904B2">
        <w:t xml:space="preserve"> sense to prioritize CHO with </w:t>
      </w:r>
      <w:r w:rsidR="00BD0487">
        <w:t>candidate SCG</w:t>
      </w:r>
      <w:r w:rsidR="00C904B2">
        <w:t xml:space="preserve"> configuration</w:t>
      </w:r>
      <w:r w:rsidR="00AD11F9">
        <w:t>.</w:t>
      </w:r>
      <w:r w:rsidR="00666E38">
        <w:t xml:space="preserve"> Configuration of CHO-only configuration should not stop UE from execution CHO with candidate SCG configuration, if the prioritisation is not agreed this might be the outcome. Configuration of CHO-only configuration is needed only when the CPC condition does not hold, which means the </w:t>
      </w:r>
      <w:r w:rsidR="0062389E">
        <w:t>prioritisation.</w:t>
      </w:r>
    </w:p>
    <w:p w14:paraId="5F611009" w14:textId="3A6335AC" w:rsidR="00474838" w:rsidRDefault="0062389E" w:rsidP="0060368E">
      <w:pPr>
        <w:rPr>
          <w:b/>
          <w:bCs/>
        </w:rPr>
      </w:pPr>
      <w:r w:rsidRPr="00474838">
        <w:rPr>
          <w:b/>
          <w:bCs/>
        </w:rPr>
        <w:t xml:space="preserve">Observation </w:t>
      </w:r>
      <w:r w:rsidR="009C224C" w:rsidRPr="00474838">
        <w:rPr>
          <w:b/>
          <w:bCs/>
        </w:rPr>
        <w:t>3</w:t>
      </w:r>
      <w:r w:rsidRPr="00474838">
        <w:rPr>
          <w:b/>
          <w:bCs/>
        </w:rPr>
        <w:t xml:space="preserve">: CHO-only configuration is configured to allow UE to have a configuration </w:t>
      </w:r>
      <w:r w:rsidR="00474838">
        <w:rPr>
          <w:b/>
          <w:bCs/>
        </w:rPr>
        <w:t xml:space="preserve">to execute </w:t>
      </w:r>
      <w:proofErr w:type="spellStart"/>
      <w:r w:rsidR="00474838">
        <w:rPr>
          <w:b/>
          <w:bCs/>
        </w:rPr>
        <w:t>PCell</w:t>
      </w:r>
      <w:proofErr w:type="spellEnd"/>
      <w:r w:rsidR="00474838">
        <w:rPr>
          <w:b/>
          <w:bCs/>
        </w:rPr>
        <w:t xml:space="preserve"> change in case </w:t>
      </w:r>
      <w:proofErr w:type="spellStart"/>
      <w:r w:rsidR="00474838">
        <w:rPr>
          <w:b/>
          <w:bCs/>
        </w:rPr>
        <w:t>PSCell</w:t>
      </w:r>
      <w:proofErr w:type="spellEnd"/>
      <w:r w:rsidR="00474838">
        <w:rPr>
          <w:b/>
          <w:bCs/>
        </w:rPr>
        <w:t xml:space="preserve"> execution condition is not fulfilled. </w:t>
      </w:r>
      <w:r w:rsidR="002215FC">
        <w:rPr>
          <w:b/>
          <w:bCs/>
        </w:rPr>
        <w:t>Not specifying the prioritisation, may risk CHO with candidate SCG not to be used at all by the UE.</w:t>
      </w:r>
    </w:p>
    <w:p w14:paraId="0701F8A6" w14:textId="117DE910" w:rsidR="00474838" w:rsidRDefault="00F35DF0" w:rsidP="0060368E">
      <w:pPr>
        <w:rPr>
          <w:b/>
          <w:bCs/>
        </w:rPr>
      </w:pPr>
      <w:r>
        <w:rPr>
          <w:b/>
          <w:bCs/>
        </w:rPr>
        <w:t xml:space="preserve">Proposal </w:t>
      </w:r>
      <w:r w:rsidR="00E23ADC">
        <w:rPr>
          <w:b/>
          <w:bCs/>
        </w:rPr>
        <w:t>5</w:t>
      </w:r>
      <w:r>
        <w:rPr>
          <w:b/>
          <w:bCs/>
        </w:rPr>
        <w:t xml:space="preserve">: </w:t>
      </w:r>
      <w:r w:rsidR="00CC0B26">
        <w:rPr>
          <w:b/>
          <w:bCs/>
        </w:rPr>
        <w:t xml:space="preserve">CHO with </w:t>
      </w:r>
      <w:r w:rsidR="003B3D72">
        <w:rPr>
          <w:b/>
          <w:bCs/>
        </w:rPr>
        <w:t xml:space="preserve">candidate SCG configuration is prioritized </w:t>
      </w:r>
      <w:r w:rsidR="00E51BE5">
        <w:rPr>
          <w:b/>
          <w:bCs/>
        </w:rPr>
        <w:t>over CHO-only configuration</w:t>
      </w:r>
      <w:r w:rsidR="00C94531">
        <w:rPr>
          <w:b/>
          <w:bCs/>
        </w:rPr>
        <w:t xml:space="preserve"> when the execution condition for both conditional configurations hold at the same time</w:t>
      </w:r>
      <w:r w:rsidR="00E51BE5">
        <w:rPr>
          <w:b/>
          <w:bCs/>
        </w:rPr>
        <w:t xml:space="preserve">. </w:t>
      </w:r>
    </w:p>
    <w:p w14:paraId="4454F59E" w14:textId="55EB4649" w:rsidR="005B7867" w:rsidRDefault="0060368E" w:rsidP="00827A33">
      <w:pPr>
        <w:pStyle w:val="Heading2"/>
      </w:pPr>
      <w:r>
        <w:t xml:space="preserve">2.4 </w:t>
      </w:r>
      <w:r w:rsidR="00827A33">
        <w:t>CHO-only configuration</w:t>
      </w:r>
      <w:r w:rsidR="00BC4ACC">
        <w:t xml:space="preserve"> discussions</w:t>
      </w:r>
    </w:p>
    <w:p w14:paraId="6D2586F4" w14:textId="357C4EF0" w:rsidR="335A4A67" w:rsidRDefault="3DB09029">
      <w:r>
        <w:t xml:space="preserve">This section discusses the CHO-only configuration </w:t>
      </w:r>
      <w:r w:rsidR="7118FCCB">
        <w:t>and the network and UE behaviour when UE has a CHO-only configuration along the CHO with candidate SCG configuration.</w:t>
      </w:r>
    </w:p>
    <w:p w14:paraId="3BEEB55F" w14:textId="7F68E7E2" w:rsidR="00721DAC" w:rsidRDefault="00721DAC" w:rsidP="00827A33">
      <w:r>
        <w:t xml:space="preserve">Target MN contacts target SN to obtain the target SCG configuration to be included in the CHO with candidate SCG configuration. Target MN integrates the candidate SCG configuration </w:t>
      </w:r>
      <w:r w:rsidR="007617D5">
        <w:t>along</w:t>
      </w:r>
      <w:r>
        <w:t xml:space="preserve"> the target MCG configuration and </w:t>
      </w:r>
      <w:r w:rsidR="00BC4ACC">
        <w:t>determines to include a CHO configuration with single connectivity and send these configurations to the source MN.</w:t>
      </w:r>
      <w:r>
        <w:t xml:space="preserve"> </w:t>
      </w:r>
    </w:p>
    <w:p w14:paraId="04EA7900" w14:textId="0406584E" w:rsidR="00827A33" w:rsidRDefault="00B96036" w:rsidP="00827A33">
      <w:r>
        <w:t xml:space="preserve">In case </w:t>
      </w:r>
      <w:r w:rsidR="00C30BF1">
        <w:t>UE is configured with CHO-only configuration</w:t>
      </w:r>
      <w:r w:rsidR="00721DAC">
        <w:t xml:space="preserve"> with single connectivity</w:t>
      </w:r>
      <w:r w:rsidR="00C30BF1">
        <w:t xml:space="preserve"> and CHO with candidate SCG configuration and UE executes the CHO-only configuration, it can be clarified whether the target MN needs to release the candidate SNs right away. </w:t>
      </w:r>
    </w:p>
    <w:p w14:paraId="528F6572" w14:textId="17BDB123" w:rsidR="00C30BF1" w:rsidRDefault="00721DAC" w:rsidP="00827A33">
      <w:r>
        <w:t>In case target MN aims to enable dual connectivity, target MN may re-prepare</w:t>
      </w:r>
      <w:r w:rsidR="00C30BF1">
        <w:t xml:space="preserve"> </w:t>
      </w:r>
      <w:r>
        <w:t>the candidate SNs</w:t>
      </w:r>
      <w:r w:rsidR="00C30BF1">
        <w:t xml:space="preserve"> right </w:t>
      </w:r>
      <w:r>
        <w:t>after releasing them after successful CHO-only execution. This</w:t>
      </w:r>
      <w:r w:rsidR="00C30BF1">
        <w:t xml:space="preserve"> will cause unnecessary signalling and delay for target </w:t>
      </w:r>
      <w:proofErr w:type="spellStart"/>
      <w:r w:rsidR="00C30BF1">
        <w:t>PSCell</w:t>
      </w:r>
      <w:proofErr w:type="spellEnd"/>
      <w:r w:rsidR="00C30BF1">
        <w:t xml:space="preserve"> addition. </w:t>
      </w:r>
    </w:p>
    <w:p w14:paraId="0EA11612" w14:textId="64E7F239" w:rsidR="00C30BF1" w:rsidRDefault="00C30BF1" w:rsidP="00827A33">
      <w:r>
        <w:t>For this reason</w:t>
      </w:r>
      <w:r w:rsidR="007617D5">
        <w:t>,</w:t>
      </w:r>
      <w:r>
        <w:t xml:space="preserve"> we think it is ideal for the target MN to </w:t>
      </w:r>
      <w:r w:rsidR="007617D5">
        <w:t xml:space="preserve">only </w:t>
      </w:r>
      <w:r>
        <w:t xml:space="preserve">release some of the candidate </w:t>
      </w:r>
      <w:proofErr w:type="gramStart"/>
      <w:r>
        <w:t>SNs, and</w:t>
      </w:r>
      <w:proofErr w:type="gramEnd"/>
      <w:r>
        <w:t xml:space="preserve"> re-configure some of the candidate SNs</w:t>
      </w:r>
      <w:r w:rsidR="00721DAC">
        <w:t xml:space="preserve"> (initially prepared as part of CHO with SCG configuration)</w:t>
      </w:r>
      <w:r>
        <w:t xml:space="preserve"> as CPA to the UE, or indicate </w:t>
      </w:r>
      <w:proofErr w:type="spellStart"/>
      <w:r>
        <w:t>PSCell</w:t>
      </w:r>
      <w:proofErr w:type="spellEnd"/>
      <w:r>
        <w:t xml:space="preserve"> addition for one of the candidate </w:t>
      </w:r>
      <w:proofErr w:type="spellStart"/>
      <w:r w:rsidR="007617D5">
        <w:t>PSCells</w:t>
      </w:r>
      <w:proofErr w:type="spellEnd"/>
      <w:r>
        <w:t>.</w:t>
      </w:r>
    </w:p>
    <w:p w14:paraId="30566883" w14:textId="31243715" w:rsidR="00F67D2C" w:rsidRDefault="00C30BF1" w:rsidP="000B1360">
      <w:pPr>
        <w:rPr>
          <w:b/>
          <w:bCs/>
        </w:rPr>
      </w:pPr>
      <w:r>
        <w:rPr>
          <w:b/>
          <w:bCs/>
        </w:rPr>
        <w:t>Proposal 6: After successful CHO-only</w:t>
      </w:r>
      <w:r w:rsidR="00721DAC">
        <w:rPr>
          <w:b/>
          <w:bCs/>
        </w:rPr>
        <w:t xml:space="preserve"> for single connectivity</w:t>
      </w:r>
      <w:r>
        <w:rPr>
          <w:b/>
          <w:bCs/>
        </w:rPr>
        <w:t xml:space="preserve"> execution</w:t>
      </w:r>
      <w:r w:rsidR="00721DAC">
        <w:rPr>
          <w:b/>
          <w:bCs/>
        </w:rPr>
        <w:t>,</w:t>
      </w:r>
      <w:r>
        <w:rPr>
          <w:b/>
          <w:bCs/>
        </w:rPr>
        <w:t xml:space="preserve"> Target MN does not have to release all the candidate SNs prepared with CHO with candidate SCGs</w:t>
      </w:r>
      <w:r w:rsidR="00721DAC">
        <w:rPr>
          <w:b/>
          <w:bCs/>
        </w:rPr>
        <w:t xml:space="preserve">. </w:t>
      </w:r>
    </w:p>
    <w:p w14:paraId="321E23B7" w14:textId="774A3E4B" w:rsidR="007D0F82" w:rsidRDefault="00F67D2C" w:rsidP="000B1360">
      <w:r>
        <w:t xml:space="preserve">Alternatively, the CHO-only configuration </w:t>
      </w:r>
      <w:r w:rsidR="00266B64">
        <w:t>can be</w:t>
      </w:r>
      <w:r>
        <w:t xml:space="preserve"> a dual connectivity configurati</w:t>
      </w:r>
      <w:r w:rsidR="00266B64">
        <w:t>on</w:t>
      </w:r>
      <w:r w:rsidR="00C26B18">
        <w:t xml:space="preserve"> when CHO-only configuration with single connectivity configuration is not provided to the UE</w:t>
      </w:r>
      <w:r w:rsidR="00266B64">
        <w:t xml:space="preserve">. In case the CHO-only configuration, configured along the </w:t>
      </w:r>
      <w:r w:rsidR="00266B64">
        <w:lastRenderedPageBreak/>
        <w:t>CHO with candidate SCG configuration, is a dual</w:t>
      </w:r>
      <w:r w:rsidR="006E2FF0">
        <w:t xml:space="preserve"> connectivity configuration, then it is clear for</w:t>
      </w:r>
      <w:r w:rsidR="001322DB">
        <w:t xml:space="preserve"> the</w:t>
      </w:r>
      <w:r w:rsidR="006E2FF0">
        <w:t xml:space="preserve"> UE that the target </w:t>
      </w:r>
      <w:proofErr w:type="spellStart"/>
      <w:r w:rsidR="006E2FF0">
        <w:t>PSCell</w:t>
      </w:r>
      <w:proofErr w:type="spellEnd"/>
      <w:r w:rsidR="006E2FF0">
        <w:t xml:space="preserve"> access condition did not hold. As this target </w:t>
      </w:r>
      <w:proofErr w:type="spellStart"/>
      <w:r w:rsidR="006E2FF0">
        <w:t>PSCell</w:t>
      </w:r>
      <w:proofErr w:type="spellEnd"/>
      <w:r w:rsidR="006E2FF0">
        <w:t xml:space="preserve"> access condition would be configured along the </w:t>
      </w:r>
      <w:r w:rsidR="001322DB">
        <w:t>CHO with candidate SCG configuration.</w:t>
      </w:r>
      <w:r w:rsidR="00266B64">
        <w:t xml:space="preserve"> </w:t>
      </w:r>
      <w:r w:rsidR="001322DB">
        <w:t xml:space="preserve">In that case, </w:t>
      </w:r>
      <w:r w:rsidR="00266B64">
        <w:t xml:space="preserve">UE can apply the target SCG configuration </w:t>
      </w:r>
      <w:r w:rsidR="001322DB">
        <w:t xml:space="preserve">and wait for </w:t>
      </w:r>
      <w:r w:rsidR="00B422BC">
        <w:t xml:space="preserve">an indication from the target MN to be re-configured to single connectivity or continue with the random access to target </w:t>
      </w:r>
      <w:proofErr w:type="spellStart"/>
      <w:r w:rsidR="00B422BC">
        <w:t>PSCell</w:t>
      </w:r>
      <w:proofErr w:type="spellEnd"/>
      <w:r w:rsidR="00B422BC">
        <w:t>.</w:t>
      </w:r>
    </w:p>
    <w:p w14:paraId="64CA0295" w14:textId="26AC82C6" w:rsidR="00B422BC" w:rsidRDefault="00B422BC" w:rsidP="000B1360">
      <w:r w:rsidRPr="13E8ACD9">
        <w:rPr>
          <w:b/>
          <w:bCs/>
        </w:rPr>
        <w:t xml:space="preserve">Proposal 7: In case UE is configured with a CHO-only which is a dual connectivity </w:t>
      </w:r>
      <w:proofErr w:type="gramStart"/>
      <w:r w:rsidRPr="13E8ACD9">
        <w:rPr>
          <w:b/>
          <w:bCs/>
        </w:rPr>
        <w:t>configuration</w:t>
      </w:r>
      <w:proofErr w:type="gramEnd"/>
      <w:r w:rsidRPr="13E8ACD9">
        <w:rPr>
          <w:b/>
          <w:bCs/>
        </w:rPr>
        <w:t xml:space="preserve"> and it is configured along a CHO with candidate SCG configuration for the same target </w:t>
      </w:r>
      <w:proofErr w:type="spellStart"/>
      <w:r w:rsidRPr="13E8ACD9">
        <w:rPr>
          <w:b/>
          <w:bCs/>
        </w:rPr>
        <w:t>PSCell</w:t>
      </w:r>
      <w:proofErr w:type="spellEnd"/>
      <w:r w:rsidR="0096347B">
        <w:rPr>
          <w:b/>
          <w:bCs/>
        </w:rPr>
        <w:t>,</w:t>
      </w:r>
      <w:r w:rsidRPr="13E8ACD9">
        <w:rPr>
          <w:b/>
          <w:bCs/>
        </w:rPr>
        <w:t xml:space="preserve"> UE applies the target SCG configuration but refrains from executing the random access towards the target SCG and waits a confirmation from MN to access. It is left to MN implementation to indicate UE to go on with the random access procedure to target </w:t>
      </w:r>
      <w:proofErr w:type="spellStart"/>
      <w:r w:rsidRPr="13E8ACD9">
        <w:rPr>
          <w:b/>
          <w:bCs/>
        </w:rPr>
        <w:t>PSCell</w:t>
      </w:r>
      <w:proofErr w:type="spellEnd"/>
      <w:r w:rsidRPr="13E8ACD9">
        <w:rPr>
          <w:b/>
          <w:bCs/>
        </w:rPr>
        <w:t xml:space="preserve"> or to re-configure the UE with single connectivity.</w:t>
      </w:r>
    </w:p>
    <w:p w14:paraId="2009D9A9" w14:textId="158533BA" w:rsidR="00C30BF1" w:rsidRDefault="00BC4ACC" w:rsidP="00827A33">
      <w:r>
        <w:t xml:space="preserve">Source MN determines the execution condition for </w:t>
      </w:r>
      <w:proofErr w:type="spellStart"/>
      <w:r>
        <w:t>PCell</w:t>
      </w:r>
      <w:proofErr w:type="spellEnd"/>
      <w:r>
        <w:t xml:space="preserve"> part of CHO with candidate SCG configuration and the CHO-only configuration. The main reasoning to include the </w:t>
      </w:r>
      <w:proofErr w:type="spellStart"/>
      <w:r>
        <w:t>the</w:t>
      </w:r>
      <w:proofErr w:type="spellEnd"/>
      <w:r>
        <w:t xml:space="preserve"> CHO only configuration is to avoid any radio link failure at the UE side, as UE would be waiting for the </w:t>
      </w:r>
      <w:proofErr w:type="spellStart"/>
      <w:r>
        <w:t>PSCell</w:t>
      </w:r>
      <w:proofErr w:type="spellEnd"/>
      <w:r>
        <w:t xml:space="preserve"> change execution condition to be fulfilled before triggering the CHO. </w:t>
      </w:r>
    </w:p>
    <w:p w14:paraId="065FA243" w14:textId="1E488873" w:rsidR="00FC3EE9" w:rsidRDefault="00FC3EE9" w:rsidP="00827A33">
      <w:r>
        <w:t>Typically for the CHO execution condition the target radio status is considered. However, t</w:t>
      </w:r>
      <w:r w:rsidR="00BC4ACC">
        <w:t xml:space="preserve">he CHO </w:t>
      </w:r>
      <w:r>
        <w:t>only execution condition can be assigned consider</w:t>
      </w:r>
      <w:r w:rsidR="003F6C7C">
        <w:t>ing</w:t>
      </w:r>
      <w:r>
        <w:t xml:space="preserve"> the serving cell quality to avoid RLFs. As, as long as RLF is not </w:t>
      </w:r>
      <w:r w:rsidR="00F14322">
        <w:t>expected</w:t>
      </w:r>
      <w:r>
        <w:t xml:space="preserve"> the execution condition for one of the </w:t>
      </w:r>
      <w:proofErr w:type="gramStart"/>
      <w:r>
        <w:t>target</w:t>
      </w:r>
      <w:proofErr w:type="gramEnd"/>
      <w:r>
        <w:t xml:space="preserve"> </w:t>
      </w:r>
      <w:proofErr w:type="spellStart"/>
      <w:r>
        <w:t>PSCell</w:t>
      </w:r>
      <w:r w:rsidR="00F14322">
        <w:t>s</w:t>
      </w:r>
      <w:proofErr w:type="spellEnd"/>
      <w:r>
        <w:t xml:space="preserve"> maybe fulfilled and UE can execute the CHO with SCG configuration. </w:t>
      </w:r>
    </w:p>
    <w:p w14:paraId="1980B394" w14:textId="3DFA0BB4" w:rsidR="00BC4ACC" w:rsidRDefault="00C8146D" w:rsidP="00827A33">
      <w:pPr>
        <w:rPr>
          <w:b/>
          <w:bCs/>
        </w:rPr>
      </w:pPr>
      <w:r w:rsidRPr="000012C7">
        <w:rPr>
          <w:b/>
        </w:rPr>
        <w:t xml:space="preserve">Observation </w:t>
      </w:r>
      <w:r>
        <w:rPr>
          <w:b/>
          <w:bCs/>
        </w:rPr>
        <w:t>4</w:t>
      </w:r>
      <w:r w:rsidRPr="000012C7">
        <w:rPr>
          <w:b/>
        </w:rPr>
        <w:t xml:space="preserve">: Network can make sure the execution of CHO only configuration is delayed by </w:t>
      </w:r>
      <w:r w:rsidR="00636EF9">
        <w:rPr>
          <w:b/>
          <w:bCs/>
        </w:rPr>
        <w:t>using</w:t>
      </w:r>
      <w:r w:rsidRPr="000012C7">
        <w:rPr>
          <w:b/>
        </w:rPr>
        <w:t xml:space="preserve"> </w:t>
      </w:r>
      <w:r w:rsidR="00636EF9">
        <w:rPr>
          <w:b/>
          <w:bCs/>
        </w:rPr>
        <w:t>the existing</w:t>
      </w:r>
      <w:r w:rsidRPr="000012C7">
        <w:rPr>
          <w:b/>
        </w:rPr>
        <w:t xml:space="preserve"> offset</w:t>
      </w:r>
      <w:r>
        <w:rPr>
          <w:b/>
        </w:rPr>
        <w:t xml:space="preserve"> </w:t>
      </w:r>
      <w:r w:rsidR="00F14322">
        <w:rPr>
          <w:b/>
          <w:bCs/>
        </w:rPr>
        <w:t>in the CHO execut</w:t>
      </w:r>
      <w:r w:rsidR="00636EF9">
        <w:rPr>
          <w:b/>
          <w:bCs/>
        </w:rPr>
        <w:t>ion condition</w:t>
      </w:r>
      <w:r w:rsidRPr="000012C7">
        <w:rPr>
          <w:b/>
        </w:rPr>
        <w:t xml:space="preserve"> for the </w:t>
      </w:r>
      <w:proofErr w:type="spellStart"/>
      <w:r w:rsidRPr="000012C7">
        <w:rPr>
          <w:b/>
        </w:rPr>
        <w:t>S</w:t>
      </w:r>
      <w:r w:rsidR="00FC5F25">
        <w:rPr>
          <w:b/>
          <w:bCs/>
        </w:rPr>
        <w:t>p</w:t>
      </w:r>
      <w:r w:rsidRPr="000012C7">
        <w:rPr>
          <w:b/>
        </w:rPr>
        <w:t>Cell</w:t>
      </w:r>
      <w:proofErr w:type="spellEnd"/>
      <w:r w:rsidRPr="000012C7">
        <w:rPr>
          <w:b/>
        </w:rPr>
        <w:t xml:space="preserve"> in the A3 configuration.</w:t>
      </w:r>
    </w:p>
    <w:p w14:paraId="2EFC9409" w14:textId="69DEE851" w:rsidR="00FC5F25" w:rsidRPr="000012C7" w:rsidRDefault="00E411FD" w:rsidP="00827A33">
      <w:pPr>
        <w:rPr>
          <w:lang w:val="en-US"/>
        </w:rPr>
      </w:pPr>
      <w:r>
        <w:rPr>
          <w:lang w:val="en-US"/>
        </w:rPr>
        <w:t xml:space="preserve">Changing with the offset to </w:t>
      </w:r>
      <w:r w:rsidR="00A173F5">
        <w:rPr>
          <w:lang w:val="en-US"/>
        </w:rPr>
        <w:t xml:space="preserve">execute the </w:t>
      </w:r>
      <w:proofErr w:type="spellStart"/>
      <w:r w:rsidR="00A173F5">
        <w:rPr>
          <w:lang w:val="en-US"/>
        </w:rPr>
        <w:t>PCell</w:t>
      </w:r>
      <w:proofErr w:type="spellEnd"/>
      <w:r w:rsidR="00A173F5">
        <w:rPr>
          <w:lang w:val="en-US"/>
        </w:rPr>
        <w:t xml:space="preserve"> change can lead to some radio link failures. </w:t>
      </w:r>
      <w:r w:rsidR="00146BDE" w:rsidRPr="000012C7">
        <w:rPr>
          <w:lang w:val="en-US"/>
        </w:rPr>
        <w:t>An alternative solution would be to keep the</w:t>
      </w:r>
      <w:r w:rsidR="00A333DA" w:rsidRPr="000012C7">
        <w:rPr>
          <w:lang w:val="en-US"/>
        </w:rPr>
        <w:t xml:space="preserve"> execution condition the same but relate the execution of the CHO configuration </w:t>
      </w:r>
      <w:r w:rsidR="00036A5A">
        <w:rPr>
          <w:lang w:val="en-US"/>
        </w:rPr>
        <w:t>with the radio link failure detection</w:t>
      </w:r>
      <w:r w:rsidR="001E1C79">
        <w:rPr>
          <w:lang w:val="en-US"/>
        </w:rPr>
        <w:t xml:space="preserve"> indicators</w:t>
      </w:r>
      <w:r w:rsidR="00036A5A">
        <w:rPr>
          <w:lang w:val="en-US"/>
        </w:rPr>
        <w:t xml:space="preserve"> such as N310</w:t>
      </w:r>
      <w:r w:rsidR="001E1C79">
        <w:rPr>
          <w:lang w:val="en-US"/>
        </w:rPr>
        <w:t xml:space="preserve"> </w:t>
      </w:r>
      <w:r w:rsidR="00A155D5">
        <w:rPr>
          <w:lang w:val="en-US"/>
        </w:rPr>
        <w:t>counter</w:t>
      </w:r>
      <w:r w:rsidR="001E1C79">
        <w:rPr>
          <w:lang w:val="en-US"/>
        </w:rPr>
        <w:t xml:space="preserve"> or</w:t>
      </w:r>
      <w:r w:rsidR="00036A5A">
        <w:rPr>
          <w:lang w:val="en-US"/>
        </w:rPr>
        <w:t xml:space="preserve"> T310</w:t>
      </w:r>
      <w:r w:rsidR="00A155D5">
        <w:rPr>
          <w:lang w:val="en-US"/>
        </w:rPr>
        <w:t xml:space="preserve"> timer</w:t>
      </w:r>
      <w:r w:rsidR="001E1C79">
        <w:rPr>
          <w:lang w:val="en-US"/>
        </w:rPr>
        <w:t xml:space="preserve"> such that even if the CHO execution condition holds, if no radio link failure detection is running the CHO execution can be postponed</w:t>
      </w:r>
      <w:r w:rsidR="00A155D5">
        <w:rPr>
          <w:lang w:val="en-US"/>
        </w:rPr>
        <w:t xml:space="preserve">. This will allow UE to evaluate </w:t>
      </w:r>
      <w:proofErr w:type="spellStart"/>
      <w:r w:rsidR="00A155D5">
        <w:rPr>
          <w:lang w:val="en-US"/>
        </w:rPr>
        <w:t>PSCell</w:t>
      </w:r>
      <w:proofErr w:type="spellEnd"/>
      <w:r w:rsidR="00A155D5">
        <w:rPr>
          <w:lang w:val="en-US"/>
        </w:rPr>
        <w:t xml:space="preserve"> execution condition</w:t>
      </w:r>
      <w:r w:rsidR="001E1C79">
        <w:rPr>
          <w:lang w:val="en-US"/>
        </w:rPr>
        <w:t>.</w:t>
      </w:r>
      <w:r w:rsidR="00036A5A">
        <w:rPr>
          <w:lang w:val="en-US"/>
        </w:rPr>
        <w:t xml:space="preserve"> </w:t>
      </w:r>
    </w:p>
    <w:p w14:paraId="3F0031D3" w14:textId="043EAD02" w:rsidR="001E1C79" w:rsidRDefault="001E1C79" w:rsidP="001E1C79">
      <w:pPr>
        <w:rPr>
          <w:b/>
          <w:bCs/>
        </w:rPr>
      </w:pPr>
      <w:r>
        <w:rPr>
          <w:b/>
          <w:bCs/>
        </w:rPr>
        <w:t xml:space="preserve">Proposal </w:t>
      </w:r>
      <w:r w:rsidR="00B422BC">
        <w:rPr>
          <w:b/>
          <w:bCs/>
        </w:rPr>
        <w:t>8</w:t>
      </w:r>
      <w:r>
        <w:rPr>
          <w:b/>
          <w:bCs/>
        </w:rPr>
        <w:t xml:space="preserve">: </w:t>
      </w:r>
      <w:r w:rsidR="0011713F">
        <w:rPr>
          <w:b/>
          <w:bCs/>
        </w:rPr>
        <w:t xml:space="preserve">For UEs configured </w:t>
      </w:r>
      <w:r w:rsidR="00325E04">
        <w:rPr>
          <w:b/>
          <w:bCs/>
        </w:rPr>
        <w:t xml:space="preserve">with </w:t>
      </w:r>
      <w:r w:rsidR="00500506">
        <w:rPr>
          <w:b/>
          <w:bCs/>
        </w:rPr>
        <w:t>a CHO with candidate SCG and CHO-only configuration</w:t>
      </w:r>
      <w:r w:rsidR="00495F5A">
        <w:rPr>
          <w:b/>
          <w:bCs/>
        </w:rPr>
        <w:t xml:space="preserve"> for the same target </w:t>
      </w:r>
      <w:proofErr w:type="spellStart"/>
      <w:r w:rsidR="00495F5A">
        <w:rPr>
          <w:b/>
          <w:bCs/>
        </w:rPr>
        <w:t>PCell</w:t>
      </w:r>
      <w:proofErr w:type="spellEnd"/>
      <w:r w:rsidR="00500506">
        <w:rPr>
          <w:b/>
          <w:bCs/>
        </w:rPr>
        <w:t>, t</w:t>
      </w:r>
      <w:r>
        <w:rPr>
          <w:b/>
          <w:bCs/>
        </w:rPr>
        <w:t xml:space="preserve">he CHO-only configuration </w:t>
      </w:r>
      <w:r w:rsidR="00D919F4">
        <w:rPr>
          <w:b/>
          <w:bCs/>
        </w:rPr>
        <w:t xml:space="preserve">is only </w:t>
      </w:r>
      <w:r w:rsidR="003410DD">
        <w:rPr>
          <w:b/>
          <w:bCs/>
        </w:rPr>
        <w:t>execut</w:t>
      </w:r>
      <w:r w:rsidR="00D919F4">
        <w:rPr>
          <w:b/>
          <w:bCs/>
        </w:rPr>
        <w:t>ed</w:t>
      </w:r>
      <w:r w:rsidR="003410DD">
        <w:rPr>
          <w:b/>
          <w:bCs/>
        </w:rPr>
        <w:t xml:space="preserve"> </w:t>
      </w:r>
      <w:r w:rsidR="008525F6">
        <w:rPr>
          <w:b/>
          <w:bCs/>
        </w:rPr>
        <w:t>if</w:t>
      </w:r>
      <w:r>
        <w:rPr>
          <w:b/>
          <w:bCs/>
        </w:rPr>
        <w:t xml:space="preserve"> T310 </w:t>
      </w:r>
      <w:r w:rsidR="007C19B7">
        <w:rPr>
          <w:b/>
          <w:bCs/>
        </w:rPr>
        <w:t>is</w:t>
      </w:r>
      <w:r>
        <w:rPr>
          <w:b/>
          <w:bCs/>
        </w:rPr>
        <w:t xml:space="preserve"> </w:t>
      </w:r>
      <w:r w:rsidR="00031702">
        <w:rPr>
          <w:b/>
          <w:bCs/>
        </w:rPr>
        <w:t>running or N310 counter</w:t>
      </w:r>
      <w:r w:rsidR="00031702">
        <w:rPr>
          <w:b/>
          <w:bCs/>
        </w:rPr>
        <w:t xml:space="preserve"> </w:t>
      </w:r>
      <w:r w:rsidR="003C4EDB">
        <w:rPr>
          <w:b/>
          <w:bCs/>
        </w:rPr>
        <w:t xml:space="preserve">is incremented. </w:t>
      </w:r>
    </w:p>
    <w:p w14:paraId="283AE393" w14:textId="318316E8" w:rsidR="00964FC6" w:rsidRDefault="00964FC6">
      <w:pPr>
        <w:pStyle w:val="Heading2"/>
      </w:pPr>
      <w:r>
        <w:t>2.</w:t>
      </w:r>
      <w:r w:rsidR="00F417A7">
        <w:t>5</w:t>
      </w:r>
      <w:r>
        <w:t xml:space="preserve"> Delta configuration</w:t>
      </w:r>
    </w:p>
    <w:p w14:paraId="75618ABC" w14:textId="605EB562" w:rsidR="00D56F39" w:rsidRDefault="00714433" w:rsidP="00714433">
      <w:r>
        <w:t>In the RAN2</w:t>
      </w:r>
      <w:r w:rsidDel="005F2F7D">
        <w:t xml:space="preserve"> agreements</w:t>
      </w:r>
      <w:r>
        <w:t xml:space="preserve">, for </w:t>
      </w:r>
      <w:r w:rsidRPr="00233C41">
        <w:t>CHO including target MCG and candidate SCGs</w:t>
      </w:r>
      <w:r w:rsidRPr="00233C41" w:rsidDel="005F2F7D">
        <w:t xml:space="preserve"> in NR-DC</w:t>
      </w:r>
      <w:r w:rsidRPr="00233C41">
        <w:t xml:space="preserve"> </w:t>
      </w:r>
      <w:r>
        <w:t xml:space="preserve">it has been agreed that separate containers will be prepared and transferred by the target MN corresponding to target MCG configuration and different target SCG configurations (for different target </w:t>
      </w:r>
      <w:proofErr w:type="spellStart"/>
      <w:r>
        <w:t>PSCells</w:t>
      </w:r>
      <w:proofErr w:type="spellEnd"/>
      <w:r>
        <w:t xml:space="preserve">). </w:t>
      </w:r>
    </w:p>
    <w:tbl>
      <w:tblPr>
        <w:tblStyle w:val="TableGrid"/>
        <w:tblW w:w="0" w:type="auto"/>
        <w:tblLook w:val="04A0" w:firstRow="1" w:lastRow="0" w:firstColumn="1" w:lastColumn="0" w:noHBand="0" w:noVBand="1"/>
      </w:tblPr>
      <w:tblGrid>
        <w:gridCol w:w="9631"/>
      </w:tblGrid>
      <w:tr w:rsidR="00D56F39" w14:paraId="727D835A" w14:textId="77777777" w:rsidTr="00D56F39">
        <w:tc>
          <w:tcPr>
            <w:tcW w:w="9631" w:type="dxa"/>
          </w:tcPr>
          <w:p w14:paraId="57BC6BB9" w14:textId="7812A0A9" w:rsidR="00D56F39" w:rsidRPr="000012C7" w:rsidRDefault="00827A79" w:rsidP="000012C7">
            <w:pPr>
              <w:pStyle w:val="Agreement"/>
              <w:tabs>
                <w:tab w:val="num" w:pos="5039"/>
              </w:tabs>
              <w:ind w:left="309" w:hanging="284"/>
              <w:rPr>
                <w:lang w:val="en-US"/>
              </w:rPr>
            </w:pPr>
            <w:r>
              <w:rPr>
                <w:lang w:val="en-US"/>
              </w:rPr>
              <w:t xml:space="preserve">P8: For CHO with candidate SCGs for CPA/CPC, the </w:t>
            </w:r>
            <w:proofErr w:type="spellStart"/>
            <w:r>
              <w:rPr>
                <w:lang w:val="en-US"/>
              </w:rPr>
              <w:t>RRCReconfigurtaion</w:t>
            </w:r>
            <w:proofErr w:type="spellEnd"/>
            <w:r>
              <w:rPr>
                <w:lang w:val="en-US"/>
              </w:rPr>
              <w:t xml:space="preserve"> message in one CHO container includes one MCG configuration and one SCG configuration (</w:t>
            </w:r>
            <w:proofErr w:type="gramStart"/>
            <w:r>
              <w:rPr>
                <w:lang w:val="en-US"/>
              </w:rPr>
              <w:t>i.e.</w:t>
            </w:r>
            <w:proofErr w:type="gramEnd"/>
            <w:r>
              <w:rPr>
                <w:lang w:val="en-US"/>
              </w:rPr>
              <w:t xml:space="preserve"> similar to Rel-17 CHO with SCG configuration).</w:t>
            </w:r>
          </w:p>
        </w:tc>
      </w:tr>
    </w:tbl>
    <w:p w14:paraId="03013DCA" w14:textId="77777777" w:rsidR="00D56F39" w:rsidRDefault="00D56F39" w:rsidP="00714433"/>
    <w:p w14:paraId="127FC69E" w14:textId="725EC73C" w:rsidR="00714433" w:rsidRDefault="00714433" w:rsidP="00714433">
      <w:r>
        <w:t xml:space="preserve">Such preparation procedure, despite being simple, entails the problem of signalling same target </w:t>
      </w:r>
      <w:proofErr w:type="spellStart"/>
      <w:r>
        <w:t>PCell</w:t>
      </w:r>
      <w:proofErr w:type="spellEnd"/>
      <w:r>
        <w:t xml:space="preserve"> configurations repeated multiple times </w:t>
      </w:r>
      <w:r w:rsidR="00091D82">
        <w:t xml:space="preserve">in </w:t>
      </w:r>
      <w:r>
        <w:t>each  container</w:t>
      </w:r>
      <w:r w:rsidR="00091D82">
        <w:t xml:space="preserve"> with a different target </w:t>
      </w:r>
      <w:proofErr w:type="spellStart"/>
      <w:r w:rsidR="00091D82">
        <w:t>PSCell</w:t>
      </w:r>
      <w:proofErr w:type="spellEnd"/>
      <w:r>
        <w:t xml:space="preserve">. Such problem of increased signalling overhead scales with the number of </w:t>
      </w:r>
      <w:proofErr w:type="gramStart"/>
      <w:r>
        <w:t>target</w:t>
      </w:r>
      <w:proofErr w:type="gramEnd"/>
      <w:r>
        <w:t xml:space="preserve"> </w:t>
      </w:r>
      <w:proofErr w:type="spellStart"/>
      <w:r>
        <w:t>PSCell</w:t>
      </w:r>
      <w:proofErr w:type="spellEnd"/>
      <w:r>
        <w:t xml:space="preserve"> configurations to be provided to the UE. </w:t>
      </w:r>
    </w:p>
    <w:p w14:paraId="4AF345A8" w14:textId="77777777" w:rsidR="00714433" w:rsidRDefault="00714433" w:rsidP="00714433">
      <w:r>
        <w:t xml:space="preserve">As a solution to this problem, an approach can be taken where </w:t>
      </w:r>
      <w:r w:rsidRPr="00F81AA2">
        <w:t xml:space="preserve">the target MCG configuration can be configured as a </w:t>
      </w:r>
      <w:r w:rsidRPr="00233C41">
        <w:rPr>
          <w:i/>
          <w:iCs/>
        </w:rPr>
        <w:t>delta</w:t>
      </w:r>
      <w:r w:rsidRPr="00F81AA2">
        <w:t xml:space="preserve"> on top of another target MCG configuration for the same cell.</w:t>
      </w:r>
    </w:p>
    <w:p w14:paraId="71C428F4" w14:textId="5E3B8222" w:rsidR="00714433" w:rsidRPr="00EB18F3" w:rsidRDefault="00714433" w:rsidP="00714433">
      <w:pPr>
        <w:jc w:val="both"/>
        <w:rPr>
          <w:b/>
          <w:bCs/>
        </w:rPr>
      </w:pPr>
      <w:r w:rsidRPr="13C2D9CB">
        <w:rPr>
          <w:b/>
          <w:bCs/>
        </w:rPr>
        <w:t xml:space="preserve">Observation </w:t>
      </w:r>
      <w:r w:rsidR="16AF85BC" w:rsidRPr="13C2D9CB">
        <w:rPr>
          <w:b/>
          <w:bCs/>
        </w:rPr>
        <w:t>5</w:t>
      </w:r>
      <w:r w:rsidRPr="13C2D9CB">
        <w:rPr>
          <w:b/>
          <w:bCs/>
        </w:rPr>
        <w:t xml:space="preserve">: During CHO including target MCG and candidate SCGs in NR-DC, </w:t>
      </w:r>
      <w:r w:rsidR="000F22A6" w:rsidRPr="13C2D9CB">
        <w:rPr>
          <w:b/>
          <w:bCs/>
        </w:rPr>
        <w:t xml:space="preserve">while configuring separate containers for same target </w:t>
      </w:r>
      <w:proofErr w:type="spellStart"/>
      <w:r w:rsidR="000F22A6" w:rsidRPr="13C2D9CB">
        <w:rPr>
          <w:b/>
          <w:bCs/>
        </w:rPr>
        <w:t>PCell</w:t>
      </w:r>
      <w:proofErr w:type="spellEnd"/>
      <w:r w:rsidR="000F22A6" w:rsidRPr="13C2D9CB">
        <w:rPr>
          <w:b/>
          <w:bCs/>
        </w:rPr>
        <w:t xml:space="preserve"> and different target </w:t>
      </w:r>
      <w:proofErr w:type="spellStart"/>
      <w:r w:rsidR="000F22A6" w:rsidRPr="13C2D9CB">
        <w:rPr>
          <w:b/>
          <w:bCs/>
        </w:rPr>
        <w:t>PSCells</w:t>
      </w:r>
      <w:proofErr w:type="spellEnd"/>
      <w:r w:rsidR="000F22A6" w:rsidRPr="13C2D9CB">
        <w:rPr>
          <w:b/>
          <w:bCs/>
        </w:rPr>
        <w:t xml:space="preserve">, </w:t>
      </w:r>
      <w:r w:rsidR="003261D8" w:rsidRPr="13C2D9CB">
        <w:rPr>
          <w:b/>
          <w:bCs/>
        </w:rPr>
        <w:t>transferring</w:t>
      </w:r>
      <w:r w:rsidRPr="13C2D9CB">
        <w:rPr>
          <w:b/>
          <w:bCs/>
        </w:rPr>
        <w:t xml:space="preserve"> multiple target MCG configuration as </w:t>
      </w:r>
      <w:r w:rsidR="000F1F31" w:rsidRPr="13C2D9CB">
        <w:rPr>
          <w:b/>
          <w:bCs/>
        </w:rPr>
        <w:t xml:space="preserve">a </w:t>
      </w:r>
      <w:r w:rsidRPr="13C2D9CB">
        <w:rPr>
          <w:b/>
          <w:bCs/>
        </w:rPr>
        <w:t>delta configuration can help reduce signalling overhead and storing load at the UE side</w:t>
      </w:r>
      <w:r w:rsidR="000F22A6" w:rsidRPr="13C2D9CB">
        <w:rPr>
          <w:b/>
          <w:bCs/>
        </w:rPr>
        <w:t xml:space="preserve">. To configure the </w:t>
      </w:r>
      <w:r w:rsidR="000F1F31" w:rsidRPr="13C2D9CB">
        <w:rPr>
          <w:b/>
          <w:bCs/>
        </w:rPr>
        <w:t xml:space="preserve">target MCG configuration as a </w:t>
      </w:r>
      <w:r w:rsidR="000F22A6" w:rsidRPr="13C2D9CB">
        <w:rPr>
          <w:b/>
          <w:bCs/>
        </w:rPr>
        <w:t>delta</w:t>
      </w:r>
      <w:r w:rsidR="000F1F31" w:rsidRPr="13C2D9CB">
        <w:rPr>
          <w:b/>
          <w:bCs/>
        </w:rPr>
        <w:t xml:space="preserve"> configuration</w:t>
      </w:r>
      <w:r w:rsidR="000F22A6" w:rsidRPr="13C2D9CB">
        <w:rPr>
          <w:b/>
          <w:bCs/>
        </w:rPr>
        <w:t xml:space="preserve">, the source MCG configuration can act as </w:t>
      </w:r>
      <w:r w:rsidR="000F1F31" w:rsidRPr="13C2D9CB">
        <w:rPr>
          <w:b/>
          <w:bCs/>
        </w:rPr>
        <w:t xml:space="preserve">the </w:t>
      </w:r>
      <w:r w:rsidR="000F22A6" w:rsidRPr="13C2D9CB">
        <w:rPr>
          <w:b/>
          <w:bCs/>
        </w:rPr>
        <w:t>reference configuration.</w:t>
      </w:r>
      <w:r w:rsidDel="00714433">
        <w:t xml:space="preserve"> </w:t>
      </w:r>
    </w:p>
    <w:p w14:paraId="0D63FA33" w14:textId="0C96E5A9" w:rsidR="00714433" w:rsidRDefault="00DA3395" w:rsidP="00714433">
      <w:r>
        <w:t>S</w:t>
      </w:r>
      <w:r w:rsidR="000F22A6">
        <w:t>imilar</w:t>
      </w:r>
      <w:r>
        <w:t>ly</w:t>
      </w:r>
      <w:r w:rsidR="000F22A6">
        <w:t xml:space="preserve">, it can also be argued that since </w:t>
      </w:r>
      <w:r w:rsidR="00714433">
        <w:t xml:space="preserve">in </w:t>
      </w:r>
      <w:r w:rsidR="000F22A6">
        <w:t>all</w:t>
      </w:r>
      <w:r w:rsidR="00714433">
        <w:t xml:space="preserve"> the prepared containers, the target MCG remain same, allowing one target MCG configuration as reference (instead of source MCG configuration) and considering other target MCG</w:t>
      </w:r>
      <w:r w:rsidR="00714433" w:rsidDel="002B2148">
        <w:t xml:space="preserve"> </w:t>
      </w:r>
      <w:r w:rsidR="00714433">
        <w:t xml:space="preserve">configurations as delta over the reference results in even </w:t>
      </w:r>
      <w:r w:rsidR="00CE0FCD">
        <w:t>fu</w:t>
      </w:r>
      <w:r w:rsidR="003F0504">
        <w:t>r</w:t>
      </w:r>
      <w:r w:rsidR="00CE0FCD">
        <w:t xml:space="preserve">ther </w:t>
      </w:r>
      <w:r w:rsidR="00714433">
        <w:t xml:space="preserve">signalling overhead reduction. </w:t>
      </w:r>
    </w:p>
    <w:p w14:paraId="4F823D2F" w14:textId="653DC7C3" w:rsidR="00714433" w:rsidRPr="0027244B" w:rsidRDefault="00714433" w:rsidP="00714433">
      <w:pPr>
        <w:jc w:val="both"/>
        <w:rPr>
          <w:b/>
          <w:bCs/>
        </w:rPr>
      </w:pPr>
      <w:r w:rsidRPr="13C2D9CB">
        <w:rPr>
          <w:b/>
          <w:bCs/>
        </w:rPr>
        <w:t>Proposal</w:t>
      </w:r>
      <w:r w:rsidR="00F25B95" w:rsidRPr="13C2D9CB">
        <w:rPr>
          <w:b/>
          <w:bCs/>
        </w:rPr>
        <w:t xml:space="preserve"> </w:t>
      </w:r>
      <w:r w:rsidR="52061F35" w:rsidRPr="13C2D9CB">
        <w:rPr>
          <w:b/>
          <w:bCs/>
        </w:rPr>
        <w:t>9</w:t>
      </w:r>
      <w:r w:rsidRPr="13C2D9CB">
        <w:rPr>
          <w:b/>
          <w:bCs/>
        </w:rPr>
        <w:t xml:space="preserve">: RAN2 should </w:t>
      </w:r>
      <w:proofErr w:type="gramStart"/>
      <w:r w:rsidRPr="13C2D9CB">
        <w:rPr>
          <w:b/>
          <w:bCs/>
        </w:rPr>
        <w:t>down</w:t>
      </w:r>
      <w:r w:rsidR="00496A52" w:rsidRPr="13C2D9CB">
        <w:rPr>
          <w:b/>
          <w:bCs/>
        </w:rPr>
        <w:t>-</w:t>
      </w:r>
      <w:r w:rsidRPr="13C2D9CB">
        <w:rPr>
          <w:b/>
          <w:bCs/>
        </w:rPr>
        <w:t>select</w:t>
      </w:r>
      <w:proofErr w:type="gramEnd"/>
      <w:r w:rsidRPr="13C2D9CB">
        <w:rPr>
          <w:b/>
          <w:bCs/>
        </w:rPr>
        <w:t xml:space="preserve"> between allowing delta for CHO with multiple candidate SCGs where delta is based on source configuration or the delta is based on one of the target MCG configuration for </w:t>
      </w:r>
      <w:r w:rsidR="00052C00">
        <w:rPr>
          <w:b/>
          <w:bCs/>
        </w:rPr>
        <w:t xml:space="preserve">the </w:t>
      </w:r>
      <w:r w:rsidRPr="13C2D9CB">
        <w:rPr>
          <w:b/>
          <w:bCs/>
        </w:rPr>
        <w:t xml:space="preserve">same </w:t>
      </w:r>
      <w:proofErr w:type="spellStart"/>
      <w:r w:rsidRPr="13C2D9CB">
        <w:rPr>
          <w:b/>
          <w:bCs/>
        </w:rPr>
        <w:t>PCell</w:t>
      </w:r>
      <w:proofErr w:type="spellEnd"/>
      <w:r w:rsidRPr="13C2D9CB">
        <w:rPr>
          <w:b/>
          <w:bCs/>
        </w:rPr>
        <w:t xml:space="preserve">. </w:t>
      </w:r>
    </w:p>
    <w:p w14:paraId="6F226270" w14:textId="13F5E2C3" w:rsidR="001E1AFC" w:rsidRDefault="001E1AFC">
      <w:pPr>
        <w:pStyle w:val="Heading2"/>
      </w:pPr>
      <w:r>
        <w:lastRenderedPageBreak/>
        <w:t xml:space="preserve">2.6 </w:t>
      </w:r>
      <w:r w:rsidR="00A46D41">
        <w:t xml:space="preserve">Candidate </w:t>
      </w:r>
      <w:proofErr w:type="spellStart"/>
      <w:r w:rsidR="00A46D41">
        <w:t>PSCell</w:t>
      </w:r>
      <w:proofErr w:type="spellEnd"/>
      <w:r w:rsidR="00A46D41">
        <w:t xml:space="preserve"> measurements at the time of CHO preparation</w:t>
      </w:r>
    </w:p>
    <w:p w14:paraId="77F9DEB3" w14:textId="276A491E" w:rsidR="00A46D41" w:rsidRDefault="00A46D41" w:rsidP="00A46D41">
      <w:r>
        <w:t>It is expected that network configures an A3 event</w:t>
      </w:r>
      <w:r w:rsidR="00AA3A41">
        <w:t xml:space="preserve"> for intra-frequency scenario</w:t>
      </w:r>
      <w:r>
        <w:t xml:space="preserve"> to trigger the CHO preparation. The A3 event is based on a single measurement object</w:t>
      </w:r>
      <w:r w:rsidR="002D5C85">
        <w:t xml:space="preserve"> that i</w:t>
      </w:r>
      <w:r w:rsidR="00CC3A03">
        <w:t>ndicates</w:t>
      </w:r>
      <w:r w:rsidR="002D5C85">
        <w:t xml:space="preserve"> the serving </w:t>
      </w:r>
      <w:proofErr w:type="spellStart"/>
      <w:r w:rsidR="005C7B98">
        <w:t>PCell</w:t>
      </w:r>
      <w:proofErr w:type="spellEnd"/>
      <w:r w:rsidR="002D5C85">
        <w:t xml:space="preserve"> </w:t>
      </w:r>
      <w:r w:rsidR="005C7B98">
        <w:t xml:space="preserve">carrier. </w:t>
      </w:r>
      <w:r w:rsidR="00233233">
        <w:t xml:space="preserve">While reporting the measured cells with respect to the </w:t>
      </w:r>
      <w:r w:rsidR="00B05720">
        <w:t>A3 event</w:t>
      </w:r>
      <w:r w:rsidR="00550432">
        <w:t xml:space="preserve">, UE will not be reporting </w:t>
      </w:r>
      <w:r w:rsidR="00F108D0">
        <w:t xml:space="preserve">measurements for multiple candidate </w:t>
      </w:r>
      <w:proofErr w:type="spellStart"/>
      <w:r w:rsidR="00AD56AE">
        <w:t>PSCells</w:t>
      </w:r>
      <w:proofErr w:type="spellEnd"/>
      <w:r w:rsidR="00AD56AE">
        <w:t xml:space="preserve"> as th</w:t>
      </w:r>
      <w:r w:rsidR="003962DF">
        <w:t xml:space="preserve">ese cells are on a separate carrier than the target </w:t>
      </w:r>
      <w:proofErr w:type="spellStart"/>
      <w:r w:rsidR="003962DF">
        <w:t>PCell</w:t>
      </w:r>
      <w:proofErr w:type="spellEnd"/>
      <w:r w:rsidR="003962DF">
        <w:t xml:space="preserve"> carrier. </w:t>
      </w:r>
    </w:p>
    <w:p w14:paraId="3FEB7F4F" w14:textId="577275BB" w:rsidR="00C46154" w:rsidRDefault="00C46154" w:rsidP="00A46D41">
      <w:pPr>
        <w:rPr>
          <w:b/>
          <w:bCs/>
        </w:rPr>
      </w:pPr>
      <w:r w:rsidRPr="000012C7">
        <w:rPr>
          <w:b/>
        </w:rPr>
        <w:t xml:space="preserve">Observation 6: </w:t>
      </w:r>
      <w:r w:rsidR="0060483A" w:rsidRPr="000012C7">
        <w:rPr>
          <w:b/>
        </w:rPr>
        <w:t xml:space="preserve">In the event report related to </w:t>
      </w:r>
      <w:r w:rsidR="003F4C30" w:rsidRPr="000012C7">
        <w:rPr>
          <w:b/>
        </w:rPr>
        <w:t xml:space="preserve">target </w:t>
      </w:r>
      <w:proofErr w:type="spellStart"/>
      <w:r w:rsidR="003F4C30" w:rsidRPr="000012C7">
        <w:rPr>
          <w:b/>
        </w:rPr>
        <w:t>PCell</w:t>
      </w:r>
      <w:proofErr w:type="spellEnd"/>
      <w:r w:rsidR="003F4C30" w:rsidRPr="000012C7">
        <w:rPr>
          <w:b/>
        </w:rPr>
        <w:t xml:space="preserve">, </w:t>
      </w:r>
      <w:r w:rsidR="00893C8E" w:rsidRPr="000012C7">
        <w:rPr>
          <w:b/>
        </w:rPr>
        <w:t xml:space="preserve">multiple candidate </w:t>
      </w:r>
      <w:proofErr w:type="spellStart"/>
      <w:r w:rsidR="00893C8E" w:rsidRPr="000012C7">
        <w:rPr>
          <w:b/>
        </w:rPr>
        <w:t>PSCells</w:t>
      </w:r>
      <w:proofErr w:type="spellEnd"/>
      <w:r w:rsidR="00893C8E" w:rsidRPr="000012C7">
        <w:rPr>
          <w:b/>
        </w:rPr>
        <w:t xml:space="preserve"> are not reported by the UE.</w:t>
      </w:r>
    </w:p>
    <w:p w14:paraId="7CA00FA2" w14:textId="012DCB36" w:rsidR="000474DB" w:rsidRPr="000012C7" w:rsidRDefault="000474DB" w:rsidP="00A46D41">
      <w:r>
        <w:t>In the RAN2#123 meeting the following has been agreed:</w:t>
      </w:r>
    </w:p>
    <w:tbl>
      <w:tblPr>
        <w:tblStyle w:val="TableGrid"/>
        <w:tblW w:w="0" w:type="auto"/>
        <w:tblLook w:val="04A0" w:firstRow="1" w:lastRow="0" w:firstColumn="1" w:lastColumn="0" w:noHBand="0" w:noVBand="1"/>
      </w:tblPr>
      <w:tblGrid>
        <w:gridCol w:w="9631"/>
      </w:tblGrid>
      <w:tr w:rsidR="000474DB" w14:paraId="33AC13BF" w14:textId="77777777" w:rsidTr="000474DB">
        <w:tc>
          <w:tcPr>
            <w:tcW w:w="9631" w:type="dxa"/>
          </w:tcPr>
          <w:p w14:paraId="35FC85F7" w14:textId="1A3CEEEB" w:rsidR="000474DB" w:rsidRPr="000474DB" w:rsidRDefault="000474DB" w:rsidP="000012C7">
            <w:pPr>
              <w:pStyle w:val="Agreement"/>
              <w:ind w:left="1015" w:hanging="1029"/>
            </w:pPr>
            <w:r>
              <w:t xml:space="preserve">Recommendation of the candidate </w:t>
            </w:r>
            <w:proofErr w:type="spellStart"/>
            <w:r>
              <w:t>PSCells</w:t>
            </w:r>
            <w:proofErr w:type="spellEnd"/>
            <w:r>
              <w:t xml:space="preserve"> can be based on measurement results.</w:t>
            </w:r>
          </w:p>
        </w:tc>
      </w:tr>
    </w:tbl>
    <w:p w14:paraId="052260C8" w14:textId="77777777" w:rsidR="00893C8E" w:rsidRDefault="00893C8E" w:rsidP="00A46D41"/>
    <w:p w14:paraId="465F0FF4" w14:textId="77777777" w:rsidR="00EC22BD" w:rsidRDefault="000474DB" w:rsidP="00A46D41">
      <w:r>
        <w:t xml:space="preserve">The agreement concerns the procedure to recommend candidate </w:t>
      </w:r>
      <w:proofErr w:type="spellStart"/>
      <w:r>
        <w:t>PSCells</w:t>
      </w:r>
      <w:proofErr w:type="spellEnd"/>
      <w:r>
        <w:t xml:space="preserve"> by candidate MN to candidate SN.</w:t>
      </w:r>
      <w:r w:rsidR="006B7EC2">
        <w:t xml:space="preserve"> </w:t>
      </w:r>
      <w:r w:rsidR="004A0AB2">
        <w:t xml:space="preserve">Through the agreement we understand that the </w:t>
      </w:r>
      <w:r w:rsidR="006946DA">
        <w:t xml:space="preserve">source MN should forward </w:t>
      </w:r>
      <w:r w:rsidR="00924D4E">
        <w:t xml:space="preserve">candidate </w:t>
      </w:r>
      <w:proofErr w:type="spellStart"/>
      <w:r w:rsidR="00924D4E">
        <w:t>PSCell</w:t>
      </w:r>
      <w:proofErr w:type="spellEnd"/>
      <w:r w:rsidR="00924D4E">
        <w:t xml:space="preserve"> </w:t>
      </w:r>
      <w:r w:rsidR="006946DA">
        <w:t xml:space="preserve">measurements </w:t>
      </w:r>
      <w:r w:rsidR="000D1FEA">
        <w:t xml:space="preserve">from UE to the candidate MN. </w:t>
      </w:r>
      <w:r w:rsidR="00924D4E">
        <w:t xml:space="preserve">As the source MN will not receive candidate </w:t>
      </w:r>
      <w:proofErr w:type="spellStart"/>
      <w:r w:rsidR="00924D4E">
        <w:t>PSCell</w:t>
      </w:r>
      <w:proofErr w:type="spellEnd"/>
      <w:r w:rsidR="00924D4E">
        <w:t xml:space="preserve"> measurement</w:t>
      </w:r>
      <w:r w:rsidR="00DA5539">
        <w:t xml:space="preserve"> from UE with the A3 event that will trigger the </w:t>
      </w:r>
      <w:r w:rsidR="00A87DF9">
        <w:t>CHO preparation</w:t>
      </w:r>
      <w:r w:rsidR="00427D37">
        <w:t xml:space="preserve">, </w:t>
      </w:r>
      <w:r w:rsidR="00CD5CF5">
        <w:t>it is unclear what should be the source MN behaviour</w:t>
      </w:r>
      <w:r w:rsidR="00E06C45">
        <w:t xml:space="preserve"> for candidate </w:t>
      </w:r>
      <w:proofErr w:type="spellStart"/>
      <w:r w:rsidR="00E06C45">
        <w:t>PSCell</w:t>
      </w:r>
      <w:proofErr w:type="spellEnd"/>
      <w:r w:rsidR="00E06C45">
        <w:t xml:space="preserve"> measurements</w:t>
      </w:r>
      <w:r w:rsidR="00CD5CF5">
        <w:t xml:space="preserve"> after receiving </w:t>
      </w:r>
      <w:r w:rsidR="00EC22BD">
        <w:t>an A3 event</w:t>
      </w:r>
      <w:r w:rsidR="00CD5CF5">
        <w:t xml:space="preserve"> report.</w:t>
      </w:r>
    </w:p>
    <w:p w14:paraId="366DD582" w14:textId="5D4F25F9" w:rsidR="000474DB" w:rsidRPr="005723ED" w:rsidRDefault="00924D4E" w:rsidP="00A46D41">
      <w:r w:rsidRPr="005723ED">
        <w:t xml:space="preserve"> </w:t>
      </w:r>
      <w:r w:rsidR="007A3EA3" w:rsidRPr="005723ED">
        <w:t>The following solutions can be considered as alternative solutions:</w:t>
      </w:r>
    </w:p>
    <w:p w14:paraId="0C21F489" w14:textId="501A2C14" w:rsidR="007A3EA3" w:rsidRPr="006D4D58" w:rsidRDefault="007A3EA3" w:rsidP="000012C7">
      <w:pPr>
        <w:pStyle w:val="ListParagraph"/>
        <w:numPr>
          <w:ilvl w:val="0"/>
          <w:numId w:val="20"/>
        </w:numPr>
        <w:rPr>
          <w:rFonts w:ascii="Times New Roman" w:hAnsi="Times New Roman" w:cs="Times New Roman"/>
          <w:sz w:val="20"/>
        </w:rPr>
      </w:pPr>
      <w:r w:rsidRPr="006D4D58">
        <w:rPr>
          <w:rFonts w:ascii="Times New Roman" w:hAnsi="Times New Roman" w:cs="Times New Roman"/>
          <w:sz w:val="20"/>
        </w:rPr>
        <w:t xml:space="preserve">Network configures periodic reporting on the </w:t>
      </w:r>
      <w:r w:rsidR="0082783B" w:rsidRPr="006D4D58">
        <w:rPr>
          <w:rFonts w:ascii="Times New Roman" w:hAnsi="Times New Roman" w:cs="Times New Roman"/>
          <w:sz w:val="20"/>
        </w:rPr>
        <w:t xml:space="preserve">target carrier frequency of candidate </w:t>
      </w:r>
      <w:proofErr w:type="spellStart"/>
      <w:r w:rsidR="0082783B" w:rsidRPr="006D4D58">
        <w:rPr>
          <w:rFonts w:ascii="Times New Roman" w:hAnsi="Times New Roman" w:cs="Times New Roman"/>
          <w:sz w:val="20"/>
        </w:rPr>
        <w:t>PSCells</w:t>
      </w:r>
      <w:proofErr w:type="spellEnd"/>
      <w:r w:rsidR="0082783B" w:rsidRPr="006D4D58">
        <w:rPr>
          <w:rFonts w:ascii="Times New Roman" w:hAnsi="Times New Roman" w:cs="Times New Roman"/>
          <w:sz w:val="20"/>
        </w:rPr>
        <w:t>.</w:t>
      </w:r>
    </w:p>
    <w:p w14:paraId="59E16143" w14:textId="66222435" w:rsidR="0082783B" w:rsidRPr="006D4D58" w:rsidRDefault="004B5C63" w:rsidP="006151B5">
      <w:pPr>
        <w:pStyle w:val="ListParagraph"/>
        <w:numPr>
          <w:ilvl w:val="0"/>
          <w:numId w:val="20"/>
        </w:numPr>
        <w:rPr>
          <w:rFonts w:ascii="Times New Roman" w:hAnsi="Times New Roman" w:cs="Times New Roman"/>
          <w:sz w:val="20"/>
        </w:rPr>
      </w:pPr>
      <w:r w:rsidRPr="006D4D58">
        <w:rPr>
          <w:rFonts w:ascii="Times New Roman" w:hAnsi="Times New Roman" w:cs="Times New Roman"/>
          <w:sz w:val="20"/>
        </w:rPr>
        <w:t>Network waits for further measurement</w:t>
      </w:r>
      <w:r w:rsidR="00D60F42" w:rsidRPr="006D4D58">
        <w:rPr>
          <w:rFonts w:ascii="Times New Roman" w:hAnsi="Times New Roman" w:cs="Times New Roman"/>
          <w:sz w:val="20"/>
        </w:rPr>
        <w:t xml:space="preserve"> report</w:t>
      </w:r>
      <w:r w:rsidRPr="006D4D58">
        <w:rPr>
          <w:rFonts w:ascii="Times New Roman" w:hAnsi="Times New Roman" w:cs="Times New Roman"/>
          <w:sz w:val="20"/>
        </w:rPr>
        <w:t xml:space="preserve"> </w:t>
      </w:r>
      <w:r w:rsidR="00D60F42" w:rsidRPr="006D4D58">
        <w:rPr>
          <w:rFonts w:ascii="Times New Roman" w:hAnsi="Times New Roman" w:cs="Times New Roman"/>
          <w:sz w:val="20"/>
        </w:rPr>
        <w:t xml:space="preserve">on the target carrier frequency of candidate </w:t>
      </w:r>
      <w:proofErr w:type="spellStart"/>
      <w:proofErr w:type="gramStart"/>
      <w:r w:rsidR="00D60F42" w:rsidRPr="006D4D58">
        <w:rPr>
          <w:rFonts w:ascii="Times New Roman" w:hAnsi="Times New Roman" w:cs="Times New Roman"/>
          <w:sz w:val="20"/>
        </w:rPr>
        <w:t>PSCells</w:t>
      </w:r>
      <w:proofErr w:type="spellEnd"/>
      <w:proofErr w:type="gramEnd"/>
    </w:p>
    <w:p w14:paraId="3CAA05F5" w14:textId="34E32CA3" w:rsidR="006151B5" w:rsidRPr="006D4D58" w:rsidRDefault="006151B5" w:rsidP="006151B5">
      <w:pPr>
        <w:pStyle w:val="ListParagraph"/>
        <w:numPr>
          <w:ilvl w:val="0"/>
          <w:numId w:val="20"/>
        </w:numPr>
        <w:rPr>
          <w:rFonts w:ascii="Times New Roman" w:hAnsi="Times New Roman" w:cs="Times New Roman"/>
          <w:sz w:val="20"/>
        </w:rPr>
      </w:pPr>
      <w:r w:rsidRPr="006D4D58">
        <w:rPr>
          <w:rFonts w:ascii="Times New Roman" w:hAnsi="Times New Roman" w:cs="Times New Roman"/>
          <w:sz w:val="20"/>
        </w:rPr>
        <w:t xml:space="preserve">Network does not forward candidate </w:t>
      </w:r>
      <w:proofErr w:type="spellStart"/>
      <w:r w:rsidRPr="006D4D58">
        <w:rPr>
          <w:rFonts w:ascii="Times New Roman" w:hAnsi="Times New Roman" w:cs="Times New Roman"/>
          <w:sz w:val="20"/>
        </w:rPr>
        <w:t>PSCell</w:t>
      </w:r>
      <w:proofErr w:type="spellEnd"/>
      <w:r w:rsidRPr="006D4D58">
        <w:rPr>
          <w:rFonts w:ascii="Times New Roman" w:hAnsi="Times New Roman" w:cs="Times New Roman"/>
          <w:sz w:val="20"/>
        </w:rPr>
        <w:t xml:space="preserve"> measurement.</w:t>
      </w:r>
    </w:p>
    <w:p w14:paraId="46B157D8" w14:textId="4E15714E" w:rsidR="006151B5" w:rsidRPr="006D4D58" w:rsidRDefault="00ED1676" w:rsidP="006151B5">
      <w:pPr>
        <w:pStyle w:val="ListParagraph"/>
        <w:numPr>
          <w:ilvl w:val="0"/>
          <w:numId w:val="20"/>
        </w:numPr>
        <w:rPr>
          <w:rFonts w:ascii="Times New Roman" w:hAnsi="Times New Roman" w:cs="Times New Roman"/>
          <w:sz w:val="20"/>
        </w:rPr>
      </w:pPr>
      <w:r w:rsidRPr="006D4D58">
        <w:rPr>
          <w:rFonts w:ascii="Times New Roman" w:hAnsi="Times New Roman" w:cs="Times New Roman"/>
          <w:sz w:val="20"/>
        </w:rPr>
        <w:t xml:space="preserve">Enhance reporting to enable reporting of the candidate </w:t>
      </w:r>
      <w:proofErr w:type="spellStart"/>
      <w:r w:rsidRPr="006D4D58">
        <w:rPr>
          <w:rFonts w:ascii="Times New Roman" w:hAnsi="Times New Roman" w:cs="Times New Roman"/>
          <w:sz w:val="20"/>
        </w:rPr>
        <w:t>PSCells</w:t>
      </w:r>
      <w:proofErr w:type="spellEnd"/>
      <w:r w:rsidRPr="006D4D58">
        <w:rPr>
          <w:rFonts w:ascii="Times New Roman" w:hAnsi="Times New Roman" w:cs="Times New Roman"/>
          <w:sz w:val="20"/>
        </w:rPr>
        <w:t xml:space="preserve"> along the candidate </w:t>
      </w:r>
      <w:proofErr w:type="spellStart"/>
      <w:r w:rsidRPr="006D4D58">
        <w:rPr>
          <w:rFonts w:ascii="Times New Roman" w:hAnsi="Times New Roman" w:cs="Times New Roman"/>
          <w:sz w:val="20"/>
        </w:rPr>
        <w:t>PCell</w:t>
      </w:r>
      <w:proofErr w:type="spellEnd"/>
      <w:r w:rsidRPr="006D4D58">
        <w:rPr>
          <w:rFonts w:ascii="Times New Roman" w:hAnsi="Times New Roman" w:cs="Times New Roman"/>
          <w:sz w:val="20"/>
        </w:rPr>
        <w:t xml:space="preserve"> reporting.</w:t>
      </w:r>
    </w:p>
    <w:p w14:paraId="356E7321" w14:textId="083440E2" w:rsidR="00ED1676" w:rsidRPr="00ED1676" w:rsidRDefault="00ED1676" w:rsidP="000012C7">
      <w:r w:rsidRPr="000012C7">
        <w:rPr>
          <w:b/>
        </w:rPr>
        <w:t xml:space="preserve">Proposal 10: RAN2 discusses </w:t>
      </w:r>
      <w:r w:rsidR="003C7136" w:rsidRPr="000012C7">
        <w:rPr>
          <w:b/>
        </w:rPr>
        <w:t xml:space="preserve">which of the solutions are </w:t>
      </w:r>
      <w:r w:rsidR="003B6611" w:rsidRPr="000012C7">
        <w:rPr>
          <w:b/>
        </w:rPr>
        <w:t xml:space="preserve">considered for the problem of not having candidate </w:t>
      </w:r>
      <w:proofErr w:type="spellStart"/>
      <w:r w:rsidR="003B6611" w:rsidRPr="000012C7">
        <w:rPr>
          <w:b/>
        </w:rPr>
        <w:t>PSCell</w:t>
      </w:r>
      <w:proofErr w:type="spellEnd"/>
      <w:r w:rsidR="003B6611" w:rsidRPr="000012C7">
        <w:rPr>
          <w:b/>
        </w:rPr>
        <w:t xml:space="preserve"> measurement at the time of CHO preparation trigger.</w:t>
      </w:r>
    </w:p>
    <w:p w14:paraId="69B7B8E6" w14:textId="69E07FC9" w:rsidR="009339CB" w:rsidRPr="006E13D1" w:rsidRDefault="005A13AB" w:rsidP="009339CB">
      <w:pPr>
        <w:pStyle w:val="Heading1"/>
      </w:pPr>
      <w:r>
        <w:t>3</w:t>
      </w:r>
      <w:r w:rsidR="009339CB" w:rsidRPr="006E13D1">
        <w:tab/>
      </w:r>
      <w:r w:rsidR="009339CB">
        <w:t>Conclusion</w:t>
      </w:r>
    </w:p>
    <w:p w14:paraId="6E24B0F4" w14:textId="76D8116A" w:rsidR="009339CB" w:rsidRPr="006E13D1" w:rsidRDefault="009339CB" w:rsidP="009339CB">
      <w:r>
        <w:t>This document has made the following observations</w:t>
      </w:r>
      <w:r w:rsidR="00EB04E1">
        <w:t xml:space="preserve"> and proposals</w:t>
      </w:r>
      <w:r>
        <w:t>:</w:t>
      </w:r>
    </w:p>
    <w:p w14:paraId="1398CCFA" w14:textId="77777777" w:rsidR="00064E74" w:rsidRPr="00EB18F3" w:rsidRDefault="00064E74" w:rsidP="00064E74">
      <w:pPr>
        <w:jc w:val="both"/>
        <w:rPr>
          <w:b/>
          <w:bCs/>
        </w:rPr>
      </w:pPr>
      <w:r w:rsidRPr="00EB18F3">
        <w:rPr>
          <w:b/>
          <w:bCs/>
        </w:rPr>
        <w:t xml:space="preserve">Observation </w:t>
      </w:r>
      <w:r>
        <w:rPr>
          <w:b/>
          <w:bCs/>
        </w:rPr>
        <w:t>1</w:t>
      </w:r>
      <w:r w:rsidRPr="00EB18F3">
        <w:rPr>
          <w:b/>
          <w:bCs/>
        </w:rPr>
        <w:t xml:space="preserve">: During CHO recovery, the UE does not check the measurements of the target </w:t>
      </w:r>
      <w:proofErr w:type="spellStart"/>
      <w:r w:rsidRPr="00EB18F3">
        <w:rPr>
          <w:b/>
          <w:bCs/>
        </w:rPr>
        <w:t>PSCell</w:t>
      </w:r>
      <w:proofErr w:type="spellEnd"/>
      <w:r w:rsidRPr="00EB18F3">
        <w:rPr>
          <w:b/>
          <w:bCs/>
        </w:rPr>
        <w:t xml:space="preserve">, if </w:t>
      </w:r>
      <w:r>
        <w:rPr>
          <w:b/>
          <w:bCs/>
        </w:rPr>
        <w:t xml:space="preserve">SCG is </w:t>
      </w:r>
      <w:r w:rsidRPr="00EB18F3">
        <w:rPr>
          <w:b/>
          <w:bCs/>
        </w:rPr>
        <w:t xml:space="preserve">configured with target </w:t>
      </w:r>
      <w:proofErr w:type="spellStart"/>
      <w:r w:rsidRPr="00EB18F3">
        <w:rPr>
          <w:b/>
          <w:bCs/>
        </w:rPr>
        <w:t>PCell</w:t>
      </w:r>
      <w:proofErr w:type="spellEnd"/>
      <w:r w:rsidRPr="00EB18F3">
        <w:rPr>
          <w:b/>
          <w:bCs/>
        </w:rPr>
        <w:t xml:space="preserve">, which can result in random access failure to target </w:t>
      </w:r>
      <w:proofErr w:type="spellStart"/>
      <w:r w:rsidRPr="00EB18F3">
        <w:rPr>
          <w:b/>
          <w:bCs/>
        </w:rPr>
        <w:t>PSCell</w:t>
      </w:r>
      <w:proofErr w:type="spellEnd"/>
      <w:r w:rsidRPr="00EB18F3">
        <w:rPr>
          <w:b/>
          <w:bCs/>
        </w:rPr>
        <w:t>.</w:t>
      </w:r>
    </w:p>
    <w:p w14:paraId="50CDE2A6" w14:textId="77777777" w:rsidR="00064E74" w:rsidRPr="00064E74" w:rsidRDefault="00064E74" w:rsidP="00064E74">
      <w:pPr>
        <w:rPr>
          <w:b/>
          <w:bCs/>
        </w:rPr>
      </w:pPr>
      <w:r w:rsidRPr="00EB18F3">
        <w:rPr>
          <w:b/>
          <w:bCs/>
        </w:rPr>
        <w:t xml:space="preserve">Proposal </w:t>
      </w:r>
      <w:r>
        <w:rPr>
          <w:b/>
          <w:bCs/>
        </w:rPr>
        <w:t>1</w:t>
      </w:r>
      <w:r w:rsidRPr="00EB18F3">
        <w:rPr>
          <w:b/>
          <w:bCs/>
        </w:rPr>
        <w:t xml:space="preserve">: </w:t>
      </w:r>
      <w:r>
        <w:rPr>
          <w:b/>
          <w:bCs/>
        </w:rPr>
        <w:t xml:space="preserve">UE selects the best ranked cell according to the legacy CHO recovery procedure. If the selected cell has a CHO configuration with candidate SCG where the target </w:t>
      </w:r>
      <w:proofErr w:type="spellStart"/>
      <w:r>
        <w:rPr>
          <w:b/>
          <w:bCs/>
        </w:rPr>
        <w:t>PSCell</w:t>
      </w:r>
      <w:proofErr w:type="spellEnd"/>
      <w:r>
        <w:rPr>
          <w:b/>
          <w:bCs/>
        </w:rPr>
        <w:t xml:space="preserve"> is same as the serving </w:t>
      </w:r>
      <w:proofErr w:type="spellStart"/>
      <w:r>
        <w:rPr>
          <w:b/>
          <w:bCs/>
        </w:rPr>
        <w:t>PSCell</w:t>
      </w:r>
      <w:proofErr w:type="spellEnd"/>
      <w:r>
        <w:rPr>
          <w:b/>
          <w:bCs/>
        </w:rPr>
        <w:t xml:space="preserve">, UE </w:t>
      </w:r>
      <w:r w:rsidRPr="00064E74">
        <w:rPr>
          <w:b/>
          <w:bCs/>
        </w:rPr>
        <w:t xml:space="preserve">considers the CHO with target SCG configuration for CHO recovery. </w:t>
      </w:r>
    </w:p>
    <w:p w14:paraId="50007523" w14:textId="77777777" w:rsidR="00064E74" w:rsidRPr="006D4D58" w:rsidRDefault="00064E74" w:rsidP="00064E74">
      <w:pPr>
        <w:rPr>
          <w:b/>
        </w:rPr>
      </w:pPr>
      <w:r w:rsidRPr="006D4D58">
        <w:rPr>
          <w:b/>
        </w:rPr>
        <w:t xml:space="preserve">Proposal 2: Candidate MN sends the </w:t>
      </w:r>
    </w:p>
    <w:p w14:paraId="3C9A95A8" w14:textId="77777777" w:rsidR="00064E74" w:rsidRPr="006D4D58" w:rsidRDefault="00064E74" w:rsidP="00064E74">
      <w:pPr>
        <w:pStyle w:val="ListParagraph"/>
        <w:numPr>
          <w:ilvl w:val="0"/>
          <w:numId w:val="18"/>
        </w:numPr>
        <w:rPr>
          <w:rFonts w:ascii="Times New Roman" w:hAnsi="Times New Roman" w:cs="Times New Roman"/>
          <w:b/>
          <w:sz w:val="20"/>
        </w:rPr>
      </w:pPr>
      <w:r w:rsidRPr="006D4D58">
        <w:rPr>
          <w:rFonts w:ascii="Times New Roman" w:hAnsi="Times New Roman" w:cs="Times New Roman"/>
          <w:b/>
          <w:sz w:val="20"/>
        </w:rPr>
        <w:t>As part of reporting configuration</w:t>
      </w:r>
      <w:r w:rsidRPr="006D4D58">
        <w:rPr>
          <w:rFonts w:ascii="Times New Roman" w:hAnsi="Times New Roman" w:cs="Times New Roman"/>
          <w:b/>
          <w:bCs/>
          <w:sz w:val="20"/>
        </w:rPr>
        <w:t>:</w:t>
      </w:r>
    </w:p>
    <w:p w14:paraId="116C34FC" w14:textId="77777777" w:rsidR="00064E74" w:rsidRPr="006D4D58" w:rsidRDefault="00064E74" w:rsidP="00064E74">
      <w:pPr>
        <w:pStyle w:val="ListParagraph"/>
        <w:numPr>
          <w:ilvl w:val="1"/>
          <w:numId w:val="18"/>
        </w:numPr>
        <w:rPr>
          <w:rFonts w:ascii="Times New Roman" w:hAnsi="Times New Roman" w:cs="Times New Roman"/>
          <w:b/>
          <w:sz w:val="20"/>
        </w:rPr>
      </w:pPr>
      <w:r w:rsidRPr="006D4D58">
        <w:rPr>
          <w:rFonts w:ascii="Times New Roman" w:hAnsi="Times New Roman" w:cs="Times New Roman"/>
          <w:b/>
          <w:sz w:val="20"/>
        </w:rPr>
        <w:t xml:space="preserve">a4-Threshold-r17                 </w:t>
      </w:r>
      <w:proofErr w:type="spellStart"/>
      <w:r w:rsidRPr="006D4D58">
        <w:rPr>
          <w:rFonts w:ascii="Times New Roman" w:hAnsi="Times New Roman" w:cs="Times New Roman"/>
          <w:b/>
          <w:sz w:val="20"/>
        </w:rPr>
        <w:t>MeasTriggerQuantity</w:t>
      </w:r>
      <w:proofErr w:type="spellEnd"/>
      <w:r w:rsidRPr="006D4D58">
        <w:rPr>
          <w:rFonts w:ascii="Times New Roman" w:hAnsi="Times New Roman" w:cs="Times New Roman"/>
          <w:b/>
          <w:sz w:val="20"/>
        </w:rPr>
        <w:t>,</w:t>
      </w:r>
    </w:p>
    <w:p w14:paraId="7F39710C" w14:textId="77777777" w:rsidR="00064E74" w:rsidRPr="006D4D58" w:rsidRDefault="00064E74" w:rsidP="00064E74">
      <w:pPr>
        <w:pStyle w:val="ListParagraph"/>
        <w:numPr>
          <w:ilvl w:val="1"/>
          <w:numId w:val="18"/>
        </w:numPr>
        <w:rPr>
          <w:rFonts w:ascii="Times New Roman" w:hAnsi="Times New Roman" w:cs="Times New Roman"/>
          <w:b/>
          <w:sz w:val="20"/>
        </w:rPr>
      </w:pPr>
      <w:r w:rsidRPr="006D4D58">
        <w:rPr>
          <w:rFonts w:ascii="Times New Roman" w:hAnsi="Times New Roman" w:cs="Times New Roman"/>
          <w:b/>
          <w:sz w:val="20"/>
        </w:rPr>
        <w:t>hysteresis-r17                   Hysteresis,</w:t>
      </w:r>
    </w:p>
    <w:p w14:paraId="59B2E0D4" w14:textId="77777777" w:rsidR="00064E74" w:rsidRPr="006D4D58" w:rsidRDefault="00064E74" w:rsidP="00064E74">
      <w:pPr>
        <w:pStyle w:val="ListParagraph"/>
        <w:numPr>
          <w:ilvl w:val="1"/>
          <w:numId w:val="18"/>
        </w:numPr>
        <w:rPr>
          <w:rFonts w:ascii="Times New Roman" w:hAnsi="Times New Roman" w:cs="Times New Roman"/>
          <w:b/>
          <w:sz w:val="20"/>
        </w:rPr>
      </w:pPr>
      <w:r w:rsidRPr="006D4D58">
        <w:rPr>
          <w:rFonts w:ascii="Times New Roman" w:hAnsi="Times New Roman" w:cs="Times New Roman"/>
          <w:b/>
          <w:sz w:val="20"/>
        </w:rPr>
        <w:t xml:space="preserve">timeToTrigger-r17                </w:t>
      </w:r>
      <w:proofErr w:type="spellStart"/>
      <w:r w:rsidRPr="006D4D58">
        <w:rPr>
          <w:rFonts w:ascii="Times New Roman" w:hAnsi="Times New Roman" w:cs="Times New Roman"/>
          <w:b/>
          <w:sz w:val="20"/>
        </w:rPr>
        <w:t>TimeToTrigger</w:t>
      </w:r>
      <w:proofErr w:type="spellEnd"/>
    </w:p>
    <w:p w14:paraId="3E680E71" w14:textId="77777777" w:rsidR="00064E74" w:rsidRPr="006D4D58" w:rsidRDefault="00064E74" w:rsidP="00064E74">
      <w:pPr>
        <w:pStyle w:val="ListParagraph"/>
        <w:numPr>
          <w:ilvl w:val="0"/>
          <w:numId w:val="18"/>
        </w:numPr>
        <w:rPr>
          <w:rFonts w:ascii="Times New Roman" w:hAnsi="Times New Roman" w:cs="Times New Roman"/>
          <w:b/>
          <w:sz w:val="20"/>
        </w:rPr>
      </w:pPr>
      <w:r w:rsidRPr="006D4D58">
        <w:rPr>
          <w:rFonts w:ascii="Times New Roman" w:hAnsi="Times New Roman" w:cs="Times New Roman"/>
          <w:b/>
          <w:sz w:val="20"/>
        </w:rPr>
        <w:t>and as part of measurement object</w:t>
      </w:r>
      <w:r w:rsidRPr="006D4D58">
        <w:rPr>
          <w:rFonts w:ascii="Times New Roman" w:hAnsi="Times New Roman" w:cs="Times New Roman"/>
          <w:b/>
          <w:bCs/>
          <w:sz w:val="20"/>
        </w:rPr>
        <w:t>:</w:t>
      </w:r>
    </w:p>
    <w:p w14:paraId="38FECE55" w14:textId="77777777" w:rsidR="00064E74" w:rsidRPr="006D4D58" w:rsidRDefault="00064E74" w:rsidP="00064E74">
      <w:pPr>
        <w:pStyle w:val="ListParagraph"/>
        <w:numPr>
          <w:ilvl w:val="1"/>
          <w:numId w:val="18"/>
        </w:numPr>
        <w:rPr>
          <w:rFonts w:ascii="Times New Roman" w:hAnsi="Times New Roman" w:cs="Times New Roman"/>
          <w:b/>
          <w:sz w:val="20"/>
        </w:rPr>
      </w:pPr>
      <w:proofErr w:type="spellStart"/>
      <w:r w:rsidRPr="006D4D58">
        <w:rPr>
          <w:rFonts w:ascii="Times New Roman" w:hAnsi="Times New Roman" w:cs="Times New Roman"/>
          <w:b/>
          <w:sz w:val="20"/>
        </w:rPr>
        <w:t>ssbFrequency</w:t>
      </w:r>
      <w:proofErr w:type="spellEnd"/>
      <w:r w:rsidRPr="006D4D58">
        <w:rPr>
          <w:rFonts w:ascii="Times New Roman" w:hAnsi="Times New Roman" w:cs="Times New Roman"/>
          <w:b/>
          <w:sz w:val="20"/>
        </w:rPr>
        <w:t xml:space="preserve">                        ARFCN-</w:t>
      </w:r>
      <w:proofErr w:type="spellStart"/>
      <w:r w:rsidRPr="006D4D58">
        <w:rPr>
          <w:rFonts w:ascii="Times New Roman" w:hAnsi="Times New Roman" w:cs="Times New Roman"/>
          <w:b/>
          <w:sz w:val="20"/>
        </w:rPr>
        <w:t>ValueNR</w:t>
      </w:r>
      <w:proofErr w:type="spellEnd"/>
      <w:r w:rsidRPr="006D4D58">
        <w:rPr>
          <w:rFonts w:ascii="Times New Roman" w:hAnsi="Times New Roman" w:cs="Times New Roman"/>
          <w:b/>
          <w:sz w:val="20"/>
        </w:rPr>
        <w:t xml:space="preserve"> </w:t>
      </w:r>
    </w:p>
    <w:p w14:paraId="223E5F15" w14:textId="77777777" w:rsidR="00064E74" w:rsidRPr="006D4D58" w:rsidRDefault="00064E74" w:rsidP="00064E74">
      <w:pPr>
        <w:pStyle w:val="ListParagraph"/>
        <w:numPr>
          <w:ilvl w:val="1"/>
          <w:numId w:val="18"/>
        </w:numPr>
        <w:rPr>
          <w:rFonts w:ascii="Times New Roman" w:hAnsi="Times New Roman" w:cs="Times New Roman"/>
          <w:b/>
          <w:sz w:val="20"/>
        </w:rPr>
      </w:pPr>
      <w:proofErr w:type="spellStart"/>
      <w:r w:rsidRPr="006D4D58">
        <w:rPr>
          <w:rFonts w:ascii="Times New Roman" w:hAnsi="Times New Roman" w:cs="Times New Roman"/>
          <w:b/>
          <w:sz w:val="20"/>
        </w:rPr>
        <w:t>ssbSubcarrierSpacing</w:t>
      </w:r>
      <w:proofErr w:type="spellEnd"/>
      <w:r w:rsidRPr="006D4D58">
        <w:rPr>
          <w:rFonts w:ascii="Times New Roman" w:hAnsi="Times New Roman" w:cs="Times New Roman"/>
          <w:b/>
          <w:sz w:val="20"/>
        </w:rPr>
        <w:t xml:space="preserve">                </w:t>
      </w:r>
      <w:proofErr w:type="spellStart"/>
      <w:r w:rsidRPr="006D4D58">
        <w:rPr>
          <w:rFonts w:ascii="Times New Roman" w:hAnsi="Times New Roman" w:cs="Times New Roman"/>
          <w:b/>
          <w:sz w:val="20"/>
        </w:rPr>
        <w:t>SubcarrierSpacing</w:t>
      </w:r>
      <w:proofErr w:type="spellEnd"/>
    </w:p>
    <w:p w14:paraId="4DD2780D" w14:textId="77777777" w:rsidR="00064E74" w:rsidRPr="006D4D58" w:rsidRDefault="00064E74" w:rsidP="00064E74">
      <w:pPr>
        <w:pStyle w:val="ListParagraph"/>
        <w:numPr>
          <w:ilvl w:val="1"/>
          <w:numId w:val="18"/>
        </w:numPr>
        <w:rPr>
          <w:rFonts w:ascii="Times New Roman" w:hAnsi="Times New Roman" w:cs="Times New Roman"/>
          <w:b/>
          <w:sz w:val="20"/>
        </w:rPr>
      </w:pPr>
      <w:proofErr w:type="spellStart"/>
      <w:r w:rsidRPr="006D4D58">
        <w:rPr>
          <w:rFonts w:ascii="Times New Roman" w:hAnsi="Times New Roman" w:cs="Times New Roman"/>
          <w:b/>
          <w:sz w:val="20"/>
        </w:rPr>
        <w:t>referenceSignalConfig</w:t>
      </w:r>
      <w:proofErr w:type="spellEnd"/>
      <w:r w:rsidRPr="006D4D58">
        <w:rPr>
          <w:rFonts w:ascii="Times New Roman" w:hAnsi="Times New Roman" w:cs="Times New Roman"/>
          <w:b/>
          <w:sz w:val="20"/>
        </w:rPr>
        <w:t xml:space="preserve">               </w:t>
      </w:r>
      <w:proofErr w:type="spellStart"/>
      <w:r w:rsidRPr="006D4D58">
        <w:rPr>
          <w:rFonts w:ascii="Times New Roman" w:hAnsi="Times New Roman" w:cs="Times New Roman"/>
          <w:b/>
          <w:sz w:val="20"/>
        </w:rPr>
        <w:t>ReferenceSignalConfig</w:t>
      </w:r>
      <w:proofErr w:type="spellEnd"/>
      <w:r w:rsidRPr="006D4D58">
        <w:rPr>
          <w:rFonts w:ascii="Times New Roman" w:hAnsi="Times New Roman" w:cs="Times New Roman"/>
          <w:b/>
          <w:sz w:val="20"/>
        </w:rPr>
        <w:t>,</w:t>
      </w:r>
    </w:p>
    <w:p w14:paraId="1E54793F" w14:textId="77777777" w:rsidR="00064E74" w:rsidRPr="006D4D58" w:rsidRDefault="00064E74" w:rsidP="00064E74">
      <w:pPr>
        <w:pStyle w:val="ListParagraph"/>
        <w:numPr>
          <w:ilvl w:val="1"/>
          <w:numId w:val="18"/>
        </w:numPr>
        <w:rPr>
          <w:rFonts w:ascii="Times New Roman" w:hAnsi="Times New Roman" w:cs="Times New Roman"/>
          <w:b/>
          <w:sz w:val="20"/>
        </w:rPr>
      </w:pPr>
      <w:r w:rsidRPr="006D4D58">
        <w:rPr>
          <w:rFonts w:ascii="Times New Roman" w:hAnsi="Times New Roman" w:cs="Times New Roman"/>
          <w:b/>
          <w:sz w:val="20"/>
        </w:rPr>
        <w:t xml:space="preserve">smtc1                               </w:t>
      </w:r>
      <w:r w:rsidRPr="006D4D58">
        <w:rPr>
          <w:rFonts w:ascii="Times New Roman" w:hAnsi="Times New Roman" w:cs="Times New Roman"/>
          <w:b/>
          <w:sz w:val="20"/>
        </w:rPr>
        <w:tab/>
      </w:r>
      <w:r w:rsidRPr="006D4D58">
        <w:rPr>
          <w:rFonts w:ascii="Times New Roman" w:hAnsi="Times New Roman" w:cs="Times New Roman"/>
          <w:b/>
          <w:sz w:val="20"/>
        </w:rPr>
        <w:tab/>
        <w:t xml:space="preserve">SSB-MTC                                                         </w:t>
      </w:r>
    </w:p>
    <w:p w14:paraId="29BC164B" w14:textId="77777777" w:rsidR="00064E74" w:rsidRPr="006D4D58" w:rsidRDefault="00064E74" w:rsidP="00064E74">
      <w:pPr>
        <w:pStyle w:val="ListParagraph"/>
        <w:numPr>
          <w:ilvl w:val="1"/>
          <w:numId w:val="18"/>
        </w:numPr>
        <w:rPr>
          <w:rFonts w:ascii="Times New Roman" w:hAnsi="Times New Roman" w:cs="Times New Roman"/>
          <w:b/>
          <w:sz w:val="20"/>
        </w:rPr>
      </w:pPr>
      <w:r w:rsidRPr="006D4D58">
        <w:rPr>
          <w:rFonts w:ascii="Times New Roman" w:hAnsi="Times New Roman" w:cs="Times New Roman"/>
          <w:b/>
          <w:sz w:val="20"/>
        </w:rPr>
        <w:t xml:space="preserve">… for the CPAC execution condition of candidate SCG.  </w:t>
      </w:r>
    </w:p>
    <w:p w14:paraId="35F222F4" w14:textId="336A9A6B" w:rsidR="00080512" w:rsidRDefault="002B2AFE" w:rsidP="009339CB">
      <w:pPr>
        <w:rPr>
          <w:b/>
          <w:bCs/>
        </w:rPr>
      </w:pPr>
      <w:r w:rsidRPr="008B1CE3">
        <w:rPr>
          <w:b/>
          <w:bCs/>
        </w:rPr>
        <w:t xml:space="preserve">Proposal </w:t>
      </w:r>
      <w:r>
        <w:rPr>
          <w:b/>
          <w:bCs/>
        </w:rPr>
        <w:t>3</w:t>
      </w:r>
      <w:r w:rsidRPr="008B1CE3">
        <w:rPr>
          <w:b/>
          <w:bCs/>
        </w:rPr>
        <w:t xml:space="preserve">: </w:t>
      </w:r>
      <w:r>
        <w:rPr>
          <w:b/>
          <w:bCs/>
        </w:rPr>
        <w:t>Maximum n</w:t>
      </w:r>
      <w:r w:rsidRPr="008B1CE3">
        <w:rPr>
          <w:b/>
          <w:bCs/>
        </w:rPr>
        <w:t>umber of conditional configurations</w:t>
      </w:r>
      <w:r>
        <w:rPr>
          <w:b/>
          <w:bCs/>
        </w:rPr>
        <w:t xml:space="preserve"> in Rel. 18</w:t>
      </w:r>
      <w:r w:rsidRPr="008B1CE3">
        <w:rPr>
          <w:b/>
          <w:bCs/>
        </w:rPr>
        <w:t xml:space="preserve"> </w:t>
      </w:r>
      <w:r>
        <w:rPr>
          <w:b/>
          <w:bCs/>
        </w:rPr>
        <w:t>remain unchanged (i.e. is equal to 8)</w:t>
      </w:r>
      <w:r w:rsidRPr="008B1CE3">
        <w:rPr>
          <w:b/>
          <w:bCs/>
        </w:rPr>
        <w:t>.</w:t>
      </w:r>
    </w:p>
    <w:p w14:paraId="6F5E6F43" w14:textId="63BCB79E" w:rsidR="002B2AFE" w:rsidRDefault="002B2AFE" w:rsidP="009339CB">
      <w:pPr>
        <w:rPr>
          <w:b/>
          <w:bCs/>
        </w:rPr>
      </w:pPr>
      <w:r w:rsidRPr="008B1CE3">
        <w:rPr>
          <w:b/>
          <w:bCs/>
        </w:rPr>
        <w:t xml:space="preserve">Proposal </w:t>
      </w:r>
      <w:r>
        <w:rPr>
          <w:b/>
          <w:bCs/>
        </w:rPr>
        <w:t>4</w:t>
      </w:r>
      <w:r w:rsidRPr="008B1CE3">
        <w:rPr>
          <w:b/>
          <w:bCs/>
        </w:rPr>
        <w:t xml:space="preserve">: </w:t>
      </w:r>
      <w:r>
        <w:rPr>
          <w:b/>
          <w:bCs/>
        </w:rPr>
        <w:t xml:space="preserve">UE keeps on evaluating the conditions for CHO with candidate SCG configuration even after a </w:t>
      </w:r>
      <w:proofErr w:type="spellStart"/>
      <w:r>
        <w:rPr>
          <w:b/>
          <w:bCs/>
        </w:rPr>
        <w:t>PSCell</w:t>
      </w:r>
      <w:proofErr w:type="spellEnd"/>
      <w:r>
        <w:rPr>
          <w:b/>
          <w:bCs/>
        </w:rPr>
        <w:t xml:space="preserve"> change. It is left to MN to determine whether to release the CHO configuration.</w:t>
      </w:r>
    </w:p>
    <w:p w14:paraId="541E2E4D" w14:textId="77777777" w:rsidR="003063CC" w:rsidRPr="00EE074C" w:rsidRDefault="003063CC" w:rsidP="003063CC">
      <w:pPr>
        <w:rPr>
          <w:b/>
          <w:bCs/>
        </w:rPr>
      </w:pPr>
      <w:r w:rsidRPr="00EE074C">
        <w:rPr>
          <w:b/>
          <w:bCs/>
        </w:rPr>
        <w:t xml:space="preserve">Observation 2: CHO prioritisation will </w:t>
      </w:r>
      <w:r>
        <w:rPr>
          <w:b/>
          <w:bCs/>
        </w:rPr>
        <w:t>almost always</w:t>
      </w:r>
      <w:r w:rsidRPr="00EE074C">
        <w:rPr>
          <w:b/>
          <w:bCs/>
        </w:rPr>
        <w:t xml:space="preserve"> happen between CHO only configuration and CHO with candidate SCG configuration</w:t>
      </w:r>
      <w:r>
        <w:rPr>
          <w:b/>
          <w:bCs/>
        </w:rPr>
        <w:t>, as the CHO execution condition will most likely be the same.</w:t>
      </w:r>
    </w:p>
    <w:p w14:paraId="0145AF5F" w14:textId="77777777" w:rsidR="005723ED" w:rsidRDefault="005723ED" w:rsidP="005723ED">
      <w:pPr>
        <w:rPr>
          <w:b/>
          <w:bCs/>
        </w:rPr>
      </w:pPr>
      <w:r w:rsidRPr="00474838">
        <w:rPr>
          <w:b/>
          <w:bCs/>
        </w:rPr>
        <w:t xml:space="preserve">Observation 3: CHO-only configuration is configured to allow UE to have a configuration </w:t>
      </w:r>
      <w:r>
        <w:rPr>
          <w:b/>
          <w:bCs/>
        </w:rPr>
        <w:t xml:space="preserve">to execute </w:t>
      </w:r>
      <w:proofErr w:type="spellStart"/>
      <w:r>
        <w:rPr>
          <w:b/>
          <w:bCs/>
        </w:rPr>
        <w:t>PCell</w:t>
      </w:r>
      <w:proofErr w:type="spellEnd"/>
      <w:r>
        <w:rPr>
          <w:b/>
          <w:bCs/>
        </w:rPr>
        <w:t xml:space="preserve"> change in case </w:t>
      </w:r>
      <w:proofErr w:type="spellStart"/>
      <w:r>
        <w:rPr>
          <w:b/>
          <w:bCs/>
        </w:rPr>
        <w:t>PSCell</w:t>
      </w:r>
      <w:proofErr w:type="spellEnd"/>
      <w:r>
        <w:rPr>
          <w:b/>
          <w:bCs/>
        </w:rPr>
        <w:t xml:space="preserve"> execution condition is not fulfilled. Not specifying the prioritisation, may risk CHO with candidate SCG not to be used at all by the UE.</w:t>
      </w:r>
    </w:p>
    <w:p w14:paraId="69658B14" w14:textId="77777777" w:rsidR="005723ED" w:rsidRDefault="005723ED" w:rsidP="005723ED">
      <w:pPr>
        <w:rPr>
          <w:b/>
          <w:bCs/>
        </w:rPr>
      </w:pPr>
      <w:r>
        <w:rPr>
          <w:b/>
          <w:bCs/>
        </w:rPr>
        <w:t xml:space="preserve">Proposal 5: CHO with candidate SCG configuration is prioritized over CHO-only configuration when the execution condition for both conditional configurations hold at the same time. </w:t>
      </w:r>
    </w:p>
    <w:p w14:paraId="6B800729" w14:textId="77777777" w:rsidR="005723ED" w:rsidRDefault="005723ED" w:rsidP="005723ED">
      <w:pPr>
        <w:rPr>
          <w:b/>
          <w:bCs/>
        </w:rPr>
      </w:pPr>
      <w:r>
        <w:rPr>
          <w:b/>
          <w:bCs/>
        </w:rPr>
        <w:t xml:space="preserve">Proposal 6: After successful CHO-only for single connectivity execution, Target MN does not have to release all the candidate SNs prepared with CHO with candidate SCGs. </w:t>
      </w:r>
    </w:p>
    <w:p w14:paraId="6F5A05C8" w14:textId="77777777" w:rsidR="005723ED" w:rsidRDefault="005723ED" w:rsidP="005723ED">
      <w:r w:rsidRPr="13E8ACD9">
        <w:rPr>
          <w:b/>
          <w:bCs/>
        </w:rPr>
        <w:t xml:space="preserve">Proposal 7: In case UE is configured with a CHO-only which is a dual connectivity </w:t>
      </w:r>
      <w:proofErr w:type="gramStart"/>
      <w:r w:rsidRPr="13E8ACD9">
        <w:rPr>
          <w:b/>
          <w:bCs/>
        </w:rPr>
        <w:t>configuration</w:t>
      </w:r>
      <w:proofErr w:type="gramEnd"/>
      <w:r w:rsidRPr="13E8ACD9">
        <w:rPr>
          <w:b/>
          <w:bCs/>
        </w:rPr>
        <w:t xml:space="preserve"> and it is configured along a CHO with candidate SCG configuration for the same target </w:t>
      </w:r>
      <w:proofErr w:type="spellStart"/>
      <w:r w:rsidRPr="13E8ACD9">
        <w:rPr>
          <w:b/>
          <w:bCs/>
        </w:rPr>
        <w:t>PSCell</w:t>
      </w:r>
      <w:proofErr w:type="spellEnd"/>
      <w:r>
        <w:rPr>
          <w:b/>
          <w:bCs/>
        </w:rPr>
        <w:t>,</w:t>
      </w:r>
      <w:r w:rsidRPr="13E8ACD9">
        <w:rPr>
          <w:b/>
          <w:bCs/>
        </w:rPr>
        <w:t xml:space="preserve"> UE applies the target SCG configuration but refrains from executing the random access towards the target SCG and waits a confirmation from MN to access. It is left to MN implementation to indicate UE to go on with the random access procedure to target </w:t>
      </w:r>
      <w:proofErr w:type="spellStart"/>
      <w:r w:rsidRPr="13E8ACD9">
        <w:rPr>
          <w:b/>
          <w:bCs/>
        </w:rPr>
        <w:t>PSCell</w:t>
      </w:r>
      <w:proofErr w:type="spellEnd"/>
      <w:r w:rsidRPr="13E8ACD9">
        <w:rPr>
          <w:b/>
          <w:bCs/>
        </w:rPr>
        <w:t xml:space="preserve"> or to re-configure the UE with single connectivity.</w:t>
      </w:r>
    </w:p>
    <w:p w14:paraId="025719B3" w14:textId="77777777" w:rsidR="005723ED" w:rsidRDefault="005723ED" w:rsidP="005723ED">
      <w:pPr>
        <w:rPr>
          <w:b/>
          <w:bCs/>
        </w:rPr>
      </w:pPr>
      <w:r w:rsidRPr="000012C7">
        <w:rPr>
          <w:b/>
        </w:rPr>
        <w:t xml:space="preserve">Observation </w:t>
      </w:r>
      <w:r>
        <w:rPr>
          <w:b/>
          <w:bCs/>
        </w:rPr>
        <w:t>4</w:t>
      </w:r>
      <w:r w:rsidRPr="000012C7">
        <w:rPr>
          <w:b/>
        </w:rPr>
        <w:t xml:space="preserve">: Network can make sure the execution of CHO only configuration is delayed by </w:t>
      </w:r>
      <w:r>
        <w:rPr>
          <w:b/>
          <w:bCs/>
        </w:rPr>
        <w:t>using</w:t>
      </w:r>
      <w:r w:rsidRPr="000012C7">
        <w:rPr>
          <w:b/>
        </w:rPr>
        <w:t xml:space="preserve"> </w:t>
      </w:r>
      <w:r>
        <w:rPr>
          <w:b/>
          <w:bCs/>
        </w:rPr>
        <w:t>the existing</w:t>
      </w:r>
      <w:r w:rsidRPr="000012C7">
        <w:rPr>
          <w:b/>
        </w:rPr>
        <w:t xml:space="preserve"> offset</w:t>
      </w:r>
      <w:r>
        <w:rPr>
          <w:b/>
        </w:rPr>
        <w:t xml:space="preserve"> </w:t>
      </w:r>
      <w:r>
        <w:rPr>
          <w:b/>
          <w:bCs/>
        </w:rPr>
        <w:t>in the CHO execution condition</w:t>
      </w:r>
      <w:r w:rsidRPr="000012C7">
        <w:rPr>
          <w:b/>
        </w:rPr>
        <w:t xml:space="preserve"> for the </w:t>
      </w:r>
      <w:proofErr w:type="spellStart"/>
      <w:r w:rsidRPr="000012C7">
        <w:rPr>
          <w:b/>
        </w:rPr>
        <w:t>S</w:t>
      </w:r>
      <w:r>
        <w:rPr>
          <w:b/>
          <w:bCs/>
        </w:rPr>
        <w:t>p</w:t>
      </w:r>
      <w:r w:rsidRPr="000012C7">
        <w:rPr>
          <w:b/>
        </w:rPr>
        <w:t>Cell</w:t>
      </w:r>
      <w:proofErr w:type="spellEnd"/>
      <w:r w:rsidRPr="000012C7">
        <w:rPr>
          <w:b/>
        </w:rPr>
        <w:t xml:space="preserve"> in the A3 configuration.</w:t>
      </w:r>
    </w:p>
    <w:p w14:paraId="797C6810" w14:textId="77777777" w:rsidR="005723ED" w:rsidRDefault="005723ED" w:rsidP="005723ED">
      <w:pPr>
        <w:rPr>
          <w:b/>
          <w:bCs/>
        </w:rPr>
      </w:pPr>
      <w:r>
        <w:rPr>
          <w:b/>
          <w:bCs/>
        </w:rPr>
        <w:t xml:space="preserve">Proposal 8: For UEs configured with a CHO with candidate SCG and CHO-only configuration for the same target </w:t>
      </w:r>
      <w:proofErr w:type="spellStart"/>
      <w:r>
        <w:rPr>
          <w:b/>
          <w:bCs/>
        </w:rPr>
        <w:t>PCell</w:t>
      </w:r>
      <w:proofErr w:type="spellEnd"/>
      <w:r>
        <w:rPr>
          <w:b/>
          <w:bCs/>
        </w:rPr>
        <w:t xml:space="preserve">, the CHO-only configuration is only executed if T310 is running or N310 counter is incremented. </w:t>
      </w:r>
    </w:p>
    <w:p w14:paraId="43849252" w14:textId="77777777" w:rsidR="005723ED" w:rsidRPr="00EB18F3" w:rsidRDefault="005723ED" w:rsidP="005723ED">
      <w:pPr>
        <w:jc w:val="both"/>
        <w:rPr>
          <w:b/>
          <w:bCs/>
        </w:rPr>
      </w:pPr>
      <w:r w:rsidRPr="13C2D9CB">
        <w:rPr>
          <w:b/>
          <w:bCs/>
        </w:rPr>
        <w:t xml:space="preserve">Observation 5: During CHO including target MCG and candidate SCGs in NR-DC, while configuring separate containers for same target </w:t>
      </w:r>
      <w:proofErr w:type="spellStart"/>
      <w:r w:rsidRPr="13C2D9CB">
        <w:rPr>
          <w:b/>
          <w:bCs/>
        </w:rPr>
        <w:t>PCell</w:t>
      </w:r>
      <w:proofErr w:type="spellEnd"/>
      <w:r w:rsidRPr="13C2D9CB">
        <w:rPr>
          <w:b/>
          <w:bCs/>
        </w:rPr>
        <w:t xml:space="preserve"> and different target </w:t>
      </w:r>
      <w:proofErr w:type="spellStart"/>
      <w:r w:rsidRPr="13C2D9CB">
        <w:rPr>
          <w:b/>
          <w:bCs/>
        </w:rPr>
        <w:t>PSCells</w:t>
      </w:r>
      <w:proofErr w:type="spellEnd"/>
      <w:r w:rsidRPr="13C2D9CB">
        <w:rPr>
          <w:b/>
          <w:bCs/>
        </w:rPr>
        <w:t>, transferring multiple target MCG configuration as a delta configuration can help reduce signalling overhead and storing load at the UE side. To configure the target MCG configuration as a delta configuration, the source MCG configuration can act as the reference configuration.</w:t>
      </w:r>
      <w:r w:rsidDel="00714433">
        <w:t xml:space="preserve"> </w:t>
      </w:r>
    </w:p>
    <w:p w14:paraId="1861CC0A" w14:textId="77777777" w:rsidR="005723ED" w:rsidRPr="0027244B" w:rsidRDefault="005723ED" w:rsidP="005723ED">
      <w:pPr>
        <w:jc w:val="both"/>
        <w:rPr>
          <w:b/>
          <w:bCs/>
        </w:rPr>
      </w:pPr>
      <w:r w:rsidRPr="13C2D9CB">
        <w:rPr>
          <w:b/>
          <w:bCs/>
        </w:rPr>
        <w:t xml:space="preserve">Proposal 9: RAN2 should </w:t>
      </w:r>
      <w:proofErr w:type="gramStart"/>
      <w:r w:rsidRPr="13C2D9CB">
        <w:rPr>
          <w:b/>
          <w:bCs/>
        </w:rPr>
        <w:t>down-select</w:t>
      </w:r>
      <w:proofErr w:type="gramEnd"/>
      <w:r w:rsidRPr="13C2D9CB">
        <w:rPr>
          <w:b/>
          <w:bCs/>
        </w:rPr>
        <w:t xml:space="preserve"> between allowing delta for CHO with multiple candidate SCGs where delta is based on source configuration or the delta is based on one of the target MCG configuration for </w:t>
      </w:r>
      <w:r>
        <w:rPr>
          <w:b/>
          <w:bCs/>
        </w:rPr>
        <w:t xml:space="preserve">the </w:t>
      </w:r>
      <w:r w:rsidRPr="13C2D9CB">
        <w:rPr>
          <w:b/>
          <w:bCs/>
        </w:rPr>
        <w:t xml:space="preserve">same </w:t>
      </w:r>
      <w:proofErr w:type="spellStart"/>
      <w:r w:rsidRPr="13C2D9CB">
        <w:rPr>
          <w:b/>
          <w:bCs/>
        </w:rPr>
        <w:t>PCell</w:t>
      </w:r>
      <w:proofErr w:type="spellEnd"/>
      <w:r w:rsidRPr="13C2D9CB">
        <w:rPr>
          <w:b/>
          <w:bCs/>
        </w:rPr>
        <w:t xml:space="preserve">. </w:t>
      </w:r>
    </w:p>
    <w:p w14:paraId="6F581F5D" w14:textId="77777777" w:rsidR="005723ED" w:rsidRDefault="005723ED" w:rsidP="005723ED">
      <w:pPr>
        <w:rPr>
          <w:b/>
          <w:bCs/>
        </w:rPr>
      </w:pPr>
      <w:r w:rsidRPr="000012C7">
        <w:rPr>
          <w:b/>
        </w:rPr>
        <w:t xml:space="preserve">Observation 6: In the event report related to target </w:t>
      </w:r>
      <w:proofErr w:type="spellStart"/>
      <w:r w:rsidRPr="000012C7">
        <w:rPr>
          <w:b/>
        </w:rPr>
        <w:t>PCell</w:t>
      </w:r>
      <w:proofErr w:type="spellEnd"/>
      <w:r w:rsidRPr="000012C7">
        <w:rPr>
          <w:b/>
        </w:rPr>
        <w:t xml:space="preserve">, multiple candidate </w:t>
      </w:r>
      <w:proofErr w:type="spellStart"/>
      <w:r w:rsidRPr="000012C7">
        <w:rPr>
          <w:b/>
        </w:rPr>
        <w:t>PSCells</w:t>
      </w:r>
      <w:proofErr w:type="spellEnd"/>
      <w:r w:rsidRPr="000012C7">
        <w:rPr>
          <w:b/>
        </w:rPr>
        <w:t xml:space="preserve"> are not reported by the UE.</w:t>
      </w:r>
    </w:p>
    <w:p w14:paraId="735C863C" w14:textId="7BC40C64" w:rsidR="003063CC" w:rsidRPr="00A209D6" w:rsidRDefault="005723ED" w:rsidP="009339CB">
      <w:r w:rsidRPr="000012C7">
        <w:rPr>
          <w:b/>
        </w:rPr>
        <w:t xml:space="preserve">Proposal 10: RAN2 discusses which of the solutions are considered for the problem of not having candidate </w:t>
      </w:r>
      <w:proofErr w:type="spellStart"/>
      <w:r w:rsidRPr="000012C7">
        <w:rPr>
          <w:b/>
        </w:rPr>
        <w:t>PSCell</w:t>
      </w:r>
      <w:proofErr w:type="spellEnd"/>
      <w:r w:rsidRPr="000012C7">
        <w:rPr>
          <w:b/>
        </w:rPr>
        <w:t xml:space="preserve"> measurement at the time of CHO preparation trigger.</w:t>
      </w:r>
    </w:p>
    <w:sectPr w:rsidR="003063CC"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87527" w14:textId="77777777" w:rsidR="00454FAF" w:rsidRDefault="00454FAF">
      <w:r>
        <w:separator/>
      </w:r>
    </w:p>
  </w:endnote>
  <w:endnote w:type="continuationSeparator" w:id="0">
    <w:p w14:paraId="4D95CBAE" w14:textId="77777777" w:rsidR="00454FAF" w:rsidRDefault="00454FAF">
      <w:r>
        <w:continuationSeparator/>
      </w:r>
    </w:p>
  </w:endnote>
  <w:endnote w:type="continuationNotice" w:id="1">
    <w:p w14:paraId="34A00E9F" w14:textId="77777777" w:rsidR="00454FAF" w:rsidRDefault="00454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1A190" w14:textId="77777777" w:rsidR="00454FAF" w:rsidRDefault="00454FAF">
      <w:r>
        <w:separator/>
      </w:r>
    </w:p>
  </w:footnote>
  <w:footnote w:type="continuationSeparator" w:id="0">
    <w:p w14:paraId="37E9D81A" w14:textId="77777777" w:rsidR="00454FAF" w:rsidRDefault="00454FAF">
      <w:r>
        <w:continuationSeparator/>
      </w:r>
    </w:p>
  </w:footnote>
  <w:footnote w:type="continuationNotice" w:id="1">
    <w:p w14:paraId="1DAB5370" w14:textId="77777777" w:rsidR="00454FAF" w:rsidRDefault="00454F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41A"/>
    <w:multiLevelType w:val="hybridMultilevel"/>
    <w:tmpl w:val="50B223D8"/>
    <w:lvl w:ilvl="0" w:tplc="C07279DC">
      <w:start w:val="202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0C116FB"/>
    <w:multiLevelType w:val="hybridMultilevel"/>
    <w:tmpl w:val="C220F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BC352D"/>
    <w:multiLevelType w:val="hybridMultilevel"/>
    <w:tmpl w:val="B0DA0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9E781B"/>
    <w:multiLevelType w:val="hybridMultilevel"/>
    <w:tmpl w:val="85DA7208"/>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A1B2AA8"/>
    <w:multiLevelType w:val="hybridMultilevel"/>
    <w:tmpl w:val="36CEC9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654129CF"/>
    <w:multiLevelType w:val="hybridMultilevel"/>
    <w:tmpl w:val="536CB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47627"/>
    <w:multiLevelType w:val="hybridMultilevel"/>
    <w:tmpl w:val="26B4311A"/>
    <w:lvl w:ilvl="0" w:tplc="01E04F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D6D8A82E"/>
    <w:lvl w:ilvl="0" w:tplc="FFFFFFFF">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8"/>
        </w:tabs>
        <w:ind w:left="-188" w:hanging="360"/>
      </w:pPr>
      <w:rPr>
        <w:rFonts w:ascii="Courier New" w:hAnsi="Courier New" w:cs="Courier New" w:hint="default"/>
      </w:rPr>
    </w:lvl>
    <w:lvl w:ilvl="2" w:tplc="04090005">
      <w:start w:val="1"/>
      <w:numFmt w:val="bullet"/>
      <w:lvlText w:val=""/>
      <w:lvlJc w:val="left"/>
      <w:pPr>
        <w:tabs>
          <w:tab w:val="num" w:pos="532"/>
        </w:tabs>
        <w:ind w:left="532" w:hanging="360"/>
      </w:pPr>
      <w:rPr>
        <w:rFonts w:ascii="Wingdings" w:hAnsi="Wingdings" w:hint="default"/>
      </w:rPr>
    </w:lvl>
    <w:lvl w:ilvl="3" w:tplc="04090001">
      <w:start w:val="1"/>
      <w:numFmt w:val="bullet"/>
      <w:lvlText w:val=""/>
      <w:lvlJc w:val="left"/>
      <w:pPr>
        <w:tabs>
          <w:tab w:val="num" w:pos="1252"/>
        </w:tabs>
        <w:ind w:left="1252" w:hanging="360"/>
      </w:pPr>
      <w:rPr>
        <w:rFonts w:ascii="Symbol" w:hAnsi="Symbol" w:hint="default"/>
      </w:rPr>
    </w:lvl>
    <w:lvl w:ilvl="4" w:tplc="04090003">
      <w:start w:val="1"/>
      <w:numFmt w:val="bullet"/>
      <w:lvlText w:val="o"/>
      <w:lvlJc w:val="left"/>
      <w:pPr>
        <w:tabs>
          <w:tab w:val="num" w:pos="1972"/>
        </w:tabs>
        <w:ind w:left="1972" w:hanging="360"/>
      </w:pPr>
      <w:rPr>
        <w:rFonts w:ascii="Courier New" w:hAnsi="Courier New" w:cs="Courier New" w:hint="default"/>
      </w:rPr>
    </w:lvl>
    <w:lvl w:ilvl="5" w:tplc="04090005">
      <w:start w:val="1"/>
      <w:numFmt w:val="bullet"/>
      <w:lvlText w:val=""/>
      <w:lvlJc w:val="left"/>
      <w:pPr>
        <w:tabs>
          <w:tab w:val="num" w:pos="2692"/>
        </w:tabs>
        <w:ind w:left="2692" w:hanging="360"/>
      </w:pPr>
      <w:rPr>
        <w:rFonts w:ascii="Wingdings" w:hAnsi="Wingdings" w:hint="default"/>
      </w:rPr>
    </w:lvl>
    <w:lvl w:ilvl="6" w:tplc="04090001">
      <w:start w:val="1"/>
      <w:numFmt w:val="bullet"/>
      <w:lvlText w:val=""/>
      <w:lvlJc w:val="left"/>
      <w:pPr>
        <w:tabs>
          <w:tab w:val="num" w:pos="3412"/>
        </w:tabs>
        <w:ind w:left="3412" w:hanging="360"/>
      </w:pPr>
      <w:rPr>
        <w:rFonts w:ascii="Symbol" w:hAnsi="Symbol" w:hint="default"/>
      </w:rPr>
    </w:lvl>
    <w:lvl w:ilvl="7" w:tplc="04090003">
      <w:start w:val="1"/>
      <w:numFmt w:val="bullet"/>
      <w:lvlText w:val="o"/>
      <w:lvlJc w:val="left"/>
      <w:pPr>
        <w:tabs>
          <w:tab w:val="num" w:pos="4132"/>
        </w:tabs>
        <w:ind w:left="4132" w:hanging="360"/>
      </w:pPr>
      <w:rPr>
        <w:rFonts w:ascii="Courier New" w:hAnsi="Courier New" w:cs="Courier New" w:hint="default"/>
      </w:rPr>
    </w:lvl>
    <w:lvl w:ilvl="8" w:tplc="04090005">
      <w:start w:val="1"/>
      <w:numFmt w:val="bullet"/>
      <w:lvlText w:val=""/>
      <w:lvlJc w:val="left"/>
      <w:pPr>
        <w:tabs>
          <w:tab w:val="num" w:pos="4852"/>
        </w:tabs>
        <w:ind w:left="4852" w:hanging="360"/>
      </w:pPr>
      <w:rPr>
        <w:rFonts w:ascii="Wingdings" w:hAnsi="Wingdings" w:hint="default"/>
      </w:rPr>
    </w:lvl>
  </w:abstractNum>
  <w:abstractNum w:abstractNumId="16" w15:restartNumberingAfterBreak="0">
    <w:nsid w:val="745E1B07"/>
    <w:multiLevelType w:val="hybridMultilevel"/>
    <w:tmpl w:val="22625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02FCE"/>
    <w:multiLevelType w:val="hybridMultilevel"/>
    <w:tmpl w:val="38ACAC14"/>
    <w:lvl w:ilvl="0" w:tplc="C5A0353A">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7"/>
  </w:num>
  <w:num w:numId="5" w16cid:durableId="630793192">
    <w:abstractNumId w:val="6"/>
  </w:num>
  <w:num w:numId="6" w16cid:durableId="1154301696">
    <w:abstractNumId w:val="9"/>
  </w:num>
  <w:num w:numId="7" w16cid:durableId="1489399165">
    <w:abstractNumId w:val="10"/>
  </w:num>
  <w:num w:numId="8" w16cid:durableId="335229366">
    <w:abstractNumId w:val="15"/>
  </w:num>
  <w:num w:numId="9" w16cid:durableId="1775440683">
    <w:abstractNumId w:val="3"/>
  </w:num>
  <w:num w:numId="10" w16cid:durableId="2088724642">
    <w:abstractNumId w:val="5"/>
  </w:num>
  <w:num w:numId="11" w16cid:durableId="1827891166">
    <w:abstractNumId w:val="17"/>
  </w:num>
  <w:num w:numId="12" w16cid:durableId="2037536990">
    <w:abstractNumId w:val="1"/>
  </w:num>
  <w:num w:numId="13" w16cid:durableId="169608746">
    <w:abstractNumId w:val="13"/>
  </w:num>
  <w:num w:numId="14" w16cid:durableId="1839274786">
    <w:abstractNumId w:val="16"/>
  </w:num>
  <w:num w:numId="15" w16cid:durableId="1769690274">
    <w:abstractNumId w:val="12"/>
  </w:num>
  <w:num w:numId="16" w16cid:durableId="101003358">
    <w:abstractNumId w:val="8"/>
  </w:num>
  <w:num w:numId="17" w16cid:durableId="1598755047">
    <w:abstractNumId w:val="12"/>
  </w:num>
  <w:num w:numId="18" w16cid:durableId="1064253479">
    <w:abstractNumId w:val="14"/>
  </w:num>
  <w:num w:numId="19" w16cid:durableId="1076509070">
    <w:abstractNumId w:val="4"/>
  </w:num>
  <w:num w:numId="20" w16cid:durableId="8425518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DD"/>
    <w:rsid w:val="000012C7"/>
    <w:rsid w:val="00003E90"/>
    <w:rsid w:val="00006C10"/>
    <w:rsid w:val="00006C85"/>
    <w:rsid w:val="00014B52"/>
    <w:rsid w:val="00016557"/>
    <w:rsid w:val="00017A1D"/>
    <w:rsid w:val="00023C40"/>
    <w:rsid w:val="000313E0"/>
    <w:rsid w:val="00031702"/>
    <w:rsid w:val="00033397"/>
    <w:rsid w:val="00036A5A"/>
    <w:rsid w:val="00040095"/>
    <w:rsid w:val="0004140C"/>
    <w:rsid w:val="00041955"/>
    <w:rsid w:val="000474DB"/>
    <w:rsid w:val="00052248"/>
    <w:rsid w:val="00052C00"/>
    <w:rsid w:val="00053985"/>
    <w:rsid w:val="000567E5"/>
    <w:rsid w:val="00060716"/>
    <w:rsid w:val="00062E75"/>
    <w:rsid w:val="00064E74"/>
    <w:rsid w:val="00065268"/>
    <w:rsid w:val="00073C9C"/>
    <w:rsid w:val="00076412"/>
    <w:rsid w:val="00080512"/>
    <w:rsid w:val="00083947"/>
    <w:rsid w:val="00083DB3"/>
    <w:rsid w:val="00086683"/>
    <w:rsid w:val="0008688D"/>
    <w:rsid w:val="00090468"/>
    <w:rsid w:val="00090C10"/>
    <w:rsid w:val="00091D82"/>
    <w:rsid w:val="000929A6"/>
    <w:rsid w:val="00094568"/>
    <w:rsid w:val="00097433"/>
    <w:rsid w:val="000A085F"/>
    <w:rsid w:val="000B1360"/>
    <w:rsid w:val="000B6A27"/>
    <w:rsid w:val="000B7BCF"/>
    <w:rsid w:val="000C280C"/>
    <w:rsid w:val="000C4AB4"/>
    <w:rsid w:val="000C522B"/>
    <w:rsid w:val="000C75C0"/>
    <w:rsid w:val="000D1FEA"/>
    <w:rsid w:val="000D2532"/>
    <w:rsid w:val="000D2679"/>
    <w:rsid w:val="000D3F69"/>
    <w:rsid w:val="000D58AB"/>
    <w:rsid w:val="000E257C"/>
    <w:rsid w:val="000F157C"/>
    <w:rsid w:val="000F1F31"/>
    <w:rsid w:val="000F22A6"/>
    <w:rsid w:val="001017DF"/>
    <w:rsid w:val="00101DC3"/>
    <w:rsid w:val="00103833"/>
    <w:rsid w:val="001040C9"/>
    <w:rsid w:val="001101C0"/>
    <w:rsid w:val="00112F1A"/>
    <w:rsid w:val="00114864"/>
    <w:rsid w:val="0011633F"/>
    <w:rsid w:val="0011697A"/>
    <w:rsid w:val="0011713F"/>
    <w:rsid w:val="00120B5E"/>
    <w:rsid w:val="00121AA9"/>
    <w:rsid w:val="001230BC"/>
    <w:rsid w:val="0012680B"/>
    <w:rsid w:val="001306D1"/>
    <w:rsid w:val="001322DB"/>
    <w:rsid w:val="00134F76"/>
    <w:rsid w:val="001356A3"/>
    <w:rsid w:val="001376BC"/>
    <w:rsid w:val="001416FA"/>
    <w:rsid w:val="00145075"/>
    <w:rsid w:val="00146BDE"/>
    <w:rsid w:val="0015431A"/>
    <w:rsid w:val="00157C51"/>
    <w:rsid w:val="00166020"/>
    <w:rsid w:val="001662E8"/>
    <w:rsid w:val="001671F4"/>
    <w:rsid w:val="001741A0"/>
    <w:rsid w:val="00174486"/>
    <w:rsid w:val="00174DFE"/>
    <w:rsid w:val="00175FA0"/>
    <w:rsid w:val="00181751"/>
    <w:rsid w:val="0018542A"/>
    <w:rsid w:val="00186CD5"/>
    <w:rsid w:val="00190D12"/>
    <w:rsid w:val="001922C4"/>
    <w:rsid w:val="001924A3"/>
    <w:rsid w:val="00194941"/>
    <w:rsid w:val="00194CD0"/>
    <w:rsid w:val="00196FFB"/>
    <w:rsid w:val="001978BE"/>
    <w:rsid w:val="001A2624"/>
    <w:rsid w:val="001A7BCF"/>
    <w:rsid w:val="001B49C9"/>
    <w:rsid w:val="001C1DD1"/>
    <w:rsid w:val="001C23F4"/>
    <w:rsid w:val="001C4022"/>
    <w:rsid w:val="001C45F5"/>
    <w:rsid w:val="001C4F79"/>
    <w:rsid w:val="001C63C1"/>
    <w:rsid w:val="001E1036"/>
    <w:rsid w:val="001E18DF"/>
    <w:rsid w:val="001E1AFC"/>
    <w:rsid w:val="001E1C79"/>
    <w:rsid w:val="001F168B"/>
    <w:rsid w:val="001F7831"/>
    <w:rsid w:val="00200987"/>
    <w:rsid w:val="002015C6"/>
    <w:rsid w:val="00204045"/>
    <w:rsid w:val="002048C3"/>
    <w:rsid w:val="00205E32"/>
    <w:rsid w:val="0020712B"/>
    <w:rsid w:val="00210610"/>
    <w:rsid w:val="002178CD"/>
    <w:rsid w:val="002178F0"/>
    <w:rsid w:val="002203AA"/>
    <w:rsid w:val="002208C1"/>
    <w:rsid w:val="002215FC"/>
    <w:rsid w:val="002253A1"/>
    <w:rsid w:val="0022606D"/>
    <w:rsid w:val="002266ED"/>
    <w:rsid w:val="00226776"/>
    <w:rsid w:val="00231728"/>
    <w:rsid w:val="00233233"/>
    <w:rsid w:val="00235014"/>
    <w:rsid w:val="00240B0E"/>
    <w:rsid w:val="00243A7F"/>
    <w:rsid w:val="00244A05"/>
    <w:rsid w:val="00244D35"/>
    <w:rsid w:val="00250404"/>
    <w:rsid w:val="00256B74"/>
    <w:rsid w:val="00260354"/>
    <w:rsid w:val="002610D8"/>
    <w:rsid w:val="002647B9"/>
    <w:rsid w:val="00266B64"/>
    <w:rsid w:val="002747EC"/>
    <w:rsid w:val="00280D99"/>
    <w:rsid w:val="002855BF"/>
    <w:rsid w:val="0029117A"/>
    <w:rsid w:val="0029247E"/>
    <w:rsid w:val="002937B2"/>
    <w:rsid w:val="00294178"/>
    <w:rsid w:val="002A2719"/>
    <w:rsid w:val="002A280D"/>
    <w:rsid w:val="002A4B17"/>
    <w:rsid w:val="002B049A"/>
    <w:rsid w:val="002B2148"/>
    <w:rsid w:val="002B2988"/>
    <w:rsid w:val="002B2AFE"/>
    <w:rsid w:val="002B556C"/>
    <w:rsid w:val="002B72E0"/>
    <w:rsid w:val="002C51B4"/>
    <w:rsid w:val="002C5DA3"/>
    <w:rsid w:val="002D0ADD"/>
    <w:rsid w:val="002D2C87"/>
    <w:rsid w:val="002D30D8"/>
    <w:rsid w:val="002D5829"/>
    <w:rsid w:val="002D5C85"/>
    <w:rsid w:val="002D749E"/>
    <w:rsid w:val="002D765C"/>
    <w:rsid w:val="002E1343"/>
    <w:rsid w:val="002E2571"/>
    <w:rsid w:val="002F0D22"/>
    <w:rsid w:val="002F1534"/>
    <w:rsid w:val="002F4F44"/>
    <w:rsid w:val="002F733F"/>
    <w:rsid w:val="003063CC"/>
    <w:rsid w:val="0031068E"/>
    <w:rsid w:val="00311B17"/>
    <w:rsid w:val="003172DC"/>
    <w:rsid w:val="00321353"/>
    <w:rsid w:val="00325AE3"/>
    <w:rsid w:val="00325E04"/>
    <w:rsid w:val="00326069"/>
    <w:rsid w:val="003261D8"/>
    <w:rsid w:val="00327D0D"/>
    <w:rsid w:val="003371A6"/>
    <w:rsid w:val="003410DD"/>
    <w:rsid w:val="003445A1"/>
    <w:rsid w:val="00351E7C"/>
    <w:rsid w:val="0035462D"/>
    <w:rsid w:val="00354AE7"/>
    <w:rsid w:val="00361082"/>
    <w:rsid w:val="0036396E"/>
    <w:rsid w:val="0036454F"/>
    <w:rsid w:val="0036459E"/>
    <w:rsid w:val="00364B41"/>
    <w:rsid w:val="003670C9"/>
    <w:rsid w:val="003675DB"/>
    <w:rsid w:val="00375047"/>
    <w:rsid w:val="0037701A"/>
    <w:rsid w:val="00381677"/>
    <w:rsid w:val="00383096"/>
    <w:rsid w:val="003843F0"/>
    <w:rsid w:val="0038444C"/>
    <w:rsid w:val="00391361"/>
    <w:rsid w:val="0039346C"/>
    <w:rsid w:val="003936AF"/>
    <w:rsid w:val="00394340"/>
    <w:rsid w:val="003962DF"/>
    <w:rsid w:val="00397268"/>
    <w:rsid w:val="003A41EF"/>
    <w:rsid w:val="003B04B4"/>
    <w:rsid w:val="003B226C"/>
    <w:rsid w:val="003B3D72"/>
    <w:rsid w:val="003B3DF8"/>
    <w:rsid w:val="003B40AD"/>
    <w:rsid w:val="003B6611"/>
    <w:rsid w:val="003C0F73"/>
    <w:rsid w:val="003C18ED"/>
    <w:rsid w:val="003C4B43"/>
    <w:rsid w:val="003C4E37"/>
    <w:rsid w:val="003C4EDB"/>
    <w:rsid w:val="003C6334"/>
    <w:rsid w:val="003C6F96"/>
    <w:rsid w:val="003C7136"/>
    <w:rsid w:val="003D0FD0"/>
    <w:rsid w:val="003D3618"/>
    <w:rsid w:val="003D4058"/>
    <w:rsid w:val="003D6CE1"/>
    <w:rsid w:val="003E16BE"/>
    <w:rsid w:val="003E3950"/>
    <w:rsid w:val="003E3CAD"/>
    <w:rsid w:val="003E4D45"/>
    <w:rsid w:val="003E5CD3"/>
    <w:rsid w:val="003E6E11"/>
    <w:rsid w:val="003F03C0"/>
    <w:rsid w:val="003F0504"/>
    <w:rsid w:val="003F31B4"/>
    <w:rsid w:val="003F4440"/>
    <w:rsid w:val="003F457F"/>
    <w:rsid w:val="003F4C30"/>
    <w:rsid w:val="003F4E28"/>
    <w:rsid w:val="003F6569"/>
    <w:rsid w:val="003F6C7C"/>
    <w:rsid w:val="004006E8"/>
    <w:rsid w:val="00401855"/>
    <w:rsid w:val="00404762"/>
    <w:rsid w:val="00405CCF"/>
    <w:rsid w:val="00406E96"/>
    <w:rsid w:val="00414341"/>
    <w:rsid w:val="004145BF"/>
    <w:rsid w:val="00415BF4"/>
    <w:rsid w:val="0042067D"/>
    <w:rsid w:val="00420B44"/>
    <w:rsid w:val="00427D37"/>
    <w:rsid w:val="00431C3B"/>
    <w:rsid w:val="00434C31"/>
    <w:rsid w:val="00442E37"/>
    <w:rsid w:val="00446C3A"/>
    <w:rsid w:val="00446E7A"/>
    <w:rsid w:val="00454FAF"/>
    <w:rsid w:val="00465587"/>
    <w:rsid w:val="0046558F"/>
    <w:rsid w:val="0046585A"/>
    <w:rsid w:val="0047028A"/>
    <w:rsid w:val="00470F57"/>
    <w:rsid w:val="00472A00"/>
    <w:rsid w:val="00474838"/>
    <w:rsid w:val="004753F6"/>
    <w:rsid w:val="00476DDF"/>
    <w:rsid w:val="00477455"/>
    <w:rsid w:val="00477E4B"/>
    <w:rsid w:val="00484612"/>
    <w:rsid w:val="00495F5A"/>
    <w:rsid w:val="00496A52"/>
    <w:rsid w:val="004A0AB2"/>
    <w:rsid w:val="004A0ABE"/>
    <w:rsid w:val="004A1F7B"/>
    <w:rsid w:val="004A2569"/>
    <w:rsid w:val="004A7F77"/>
    <w:rsid w:val="004B1958"/>
    <w:rsid w:val="004B413B"/>
    <w:rsid w:val="004B5C63"/>
    <w:rsid w:val="004C1F56"/>
    <w:rsid w:val="004C44D2"/>
    <w:rsid w:val="004D3578"/>
    <w:rsid w:val="004D380D"/>
    <w:rsid w:val="004D7C4D"/>
    <w:rsid w:val="004E1298"/>
    <w:rsid w:val="004E213A"/>
    <w:rsid w:val="004E2B4E"/>
    <w:rsid w:val="004F4540"/>
    <w:rsid w:val="004F4A04"/>
    <w:rsid w:val="004F505A"/>
    <w:rsid w:val="004F73A7"/>
    <w:rsid w:val="00500506"/>
    <w:rsid w:val="00503171"/>
    <w:rsid w:val="00503ED3"/>
    <w:rsid w:val="00506C28"/>
    <w:rsid w:val="00506F57"/>
    <w:rsid w:val="005126AE"/>
    <w:rsid w:val="005158FB"/>
    <w:rsid w:val="005160BF"/>
    <w:rsid w:val="005168B9"/>
    <w:rsid w:val="0052565F"/>
    <w:rsid w:val="005272D4"/>
    <w:rsid w:val="00534DA0"/>
    <w:rsid w:val="00537809"/>
    <w:rsid w:val="005419A1"/>
    <w:rsid w:val="0054248C"/>
    <w:rsid w:val="00543E6C"/>
    <w:rsid w:val="00550432"/>
    <w:rsid w:val="00553A8D"/>
    <w:rsid w:val="00565087"/>
    <w:rsid w:val="0056573F"/>
    <w:rsid w:val="00566A23"/>
    <w:rsid w:val="00567514"/>
    <w:rsid w:val="005705C4"/>
    <w:rsid w:val="00571279"/>
    <w:rsid w:val="005723ED"/>
    <w:rsid w:val="00574A50"/>
    <w:rsid w:val="005758A1"/>
    <w:rsid w:val="0058019A"/>
    <w:rsid w:val="005807A2"/>
    <w:rsid w:val="00581D91"/>
    <w:rsid w:val="005821BB"/>
    <w:rsid w:val="005842D4"/>
    <w:rsid w:val="005873E6"/>
    <w:rsid w:val="00590C4A"/>
    <w:rsid w:val="00597B05"/>
    <w:rsid w:val="005A13AB"/>
    <w:rsid w:val="005A49C6"/>
    <w:rsid w:val="005A4CF7"/>
    <w:rsid w:val="005A5EB4"/>
    <w:rsid w:val="005A768F"/>
    <w:rsid w:val="005B4DEC"/>
    <w:rsid w:val="005B7867"/>
    <w:rsid w:val="005C0567"/>
    <w:rsid w:val="005C19C3"/>
    <w:rsid w:val="005C766E"/>
    <w:rsid w:val="005C7B98"/>
    <w:rsid w:val="005C7CD5"/>
    <w:rsid w:val="005D579A"/>
    <w:rsid w:val="005E06E3"/>
    <w:rsid w:val="005F2F7D"/>
    <w:rsid w:val="005F5E29"/>
    <w:rsid w:val="0060368E"/>
    <w:rsid w:val="0060483A"/>
    <w:rsid w:val="00607CFD"/>
    <w:rsid w:val="00611566"/>
    <w:rsid w:val="00612202"/>
    <w:rsid w:val="0061240A"/>
    <w:rsid w:val="006151B5"/>
    <w:rsid w:val="0062296C"/>
    <w:rsid w:val="0062389E"/>
    <w:rsid w:val="0062430D"/>
    <w:rsid w:val="00625F13"/>
    <w:rsid w:val="00626EEA"/>
    <w:rsid w:val="00631C21"/>
    <w:rsid w:val="00633E90"/>
    <w:rsid w:val="0063673B"/>
    <w:rsid w:val="00636EF9"/>
    <w:rsid w:val="00640013"/>
    <w:rsid w:val="00642790"/>
    <w:rsid w:val="00646D99"/>
    <w:rsid w:val="00647360"/>
    <w:rsid w:val="00654B1F"/>
    <w:rsid w:val="00656910"/>
    <w:rsid w:val="00656F3E"/>
    <w:rsid w:val="006574C0"/>
    <w:rsid w:val="00660CA1"/>
    <w:rsid w:val="00666E38"/>
    <w:rsid w:val="00667F3C"/>
    <w:rsid w:val="0067011C"/>
    <w:rsid w:val="006738CD"/>
    <w:rsid w:val="00673CD4"/>
    <w:rsid w:val="00676775"/>
    <w:rsid w:val="006815FB"/>
    <w:rsid w:val="0068557B"/>
    <w:rsid w:val="00687D1D"/>
    <w:rsid w:val="00691754"/>
    <w:rsid w:val="006946DA"/>
    <w:rsid w:val="00695EEC"/>
    <w:rsid w:val="00696821"/>
    <w:rsid w:val="006971C6"/>
    <w:rsid w:val="006A004F"/>
    <w:rsid w:val="006A04E5"/>
    <w:rsid w:val="006A6C75"/>
    <w:rsid w:val="006B1023"/>
    <w:rsid w:val="006B13D0"/>
    <w:rsid w:val="006B1EED"/>
    <w:rsid w:val="006B7EC2"/>
    <w:rsid w:val="006C66D8"/>
    <w:rsid w:val="006D1E24"/>
    <w:rsid w:val="006D35DE"/>
    <w:rsid w:val="006D3B84"/>
    <w:rsid w:val="006D4954"/>
    <w:rsid w:val="006D4D58"/>
    <w:rsid w:val="006E1057"/>
    <w:rsid w:val="006E1417"/>
    <w:rsid w:val="006E2FF0"/>
    <w:rsid w:val="006E376A"/>
    <w:rsid w:val="006F28D8"/>
    <w:rsid w:val="006F6830"/>
    <w:rsid w:val="006F6A2C"/>
    <w:rsid w:val="007013F6"/>
    <w:rsid w:val="00702BC9"/>
    <w:rsid w:val="00703436"/>
    <w:rsid w:val="007069DC"/>
    <w:rsid w:val="00710201"/>
    <w:rsid w:val="00714433"/>
    <w:rsid w:val="0072073A"/>
    <w:rsid w:val="00720EDF"/>
    <w:rsid w:val="00721DAC"/>
    <w:rsid w:val="00723340"/>
    <w:rsid w:val="0072760A"/>
    <w:rsid w:val="007337CD"/>
    <w:rsid w:val="00733C20"/>
    <w:rsid w:val="007342B5"/>
    <w:rsid w:val="00734733"/>
    <w:rsid w:val="00734A5B"/>
    <w:rsid w:val="007351F3"/>
    <w:rsid w:val="00737772"/>
    <w:rsid w:val="0074035E"/>
    <w:rsid w:val="00744E76"/>
    <w:rsid w:val="00746BCA"/>
    <w:rsid w:val="007501AB"/>
    <w:rsid w:val="00750ED2"/>
    <w:rsid w:val="00751185"/>
    <w:rsid w:val="007536E4"/>
    <w:rsid w:val="00757D40"/>
    <w:rsid w:val="007617D5"/>
    <w:rsid w:val="00761A59"/>
    <w:rsid w:val="00765A25"/>
    <w:rsid w:val="007662B5"/>
    <w:rsid w:val="00774D6A"/>
    <w:rsid w:val="00777A8F"/>
    <w:rsid w:val="00781F0F"/>
    <w:rsid w:val="0078220B"/>
    <w:rsid w:val="00783080"/>
    <w:rsid w:val="00783757"/>
    <w:rsid w:val="00786611"/>
    <w:rsid w:val="0078727C"/>
    <w:rsid w:val="0079049D"/>
    <w:rsid w:val="00793DC5"/>
    <w:rsid w:val="00794A79"/>
    <w:rsid w:val="00796823"/>
    <w:rsid w:val="007A2E55"/>
    <w:rsid w:val="007A3780"/>
    <w:rsid w:val="007A378B"/>
    <w:rsid w:val="007A3EA3"/>
    <w:rsid w:val="007A43CD"/>
    <w:rsid w:val="007B0C9F"/>
    <w:rsid w:val="007B0FF4"/>
    <w:rsid w:val="007B10BF"/>
    <w:rsid w:val="007B18D8"/>
    <w:rsid w:val="007C095F"/>
    <w:rsid w:val="007C19B7"/>
    <w:rsid w:val="007C1DAD"/>
    <w:rsid w:val="007C2DD0"/>
    <w:rsid w:val="007C343C"/>
    <w:rsid w:val="007C495B"/>
    <w:rsid w:val="007D0F82"/>
    <w:rsid w:val="007D46FB"/>
    <w:rsid w:val="007D6EB7"/>
    <w:rsid w:val="007E4CED"/>
    <w:rsid w:val="007F2C81"/>
    <w:rsid w:val="007F2E08"/>
    <w:rsid w:val="007F33FA"/>
    <w:rsid w:val="007F6CBC"/>
    <w:rsid w:val="008024FA"/>
    <w:rsid w:val="008028A4"/>
    <w:rsid w:val="008040BF"/>
    <w:rsid w:val="00804EAF"/>
    <w:rsid w:val="0081257F"/>
    <w:rsid w:val="00813245"/>
    <w:rsid w:val="00815DA6"/>
    <w:rsid w:val="00816749"/>
    <w:rsid w:val="00821049"/>
    <w:rsid w:val="00825303"/>
    <w:rsid w:val="0082783B"/>
    <w:rsid w:val="00827A33"/>
    <w:rsid w:val="00827A79"/>
    <w:rsid w:val="00840DE0"/>
    <w:rsid w:val="00844682"/>
    <w:rsid w:val="008453E1"/>
    <w:rsid w:val="00847CD0"/>
    <w:rsid w:val="008525F6"/>
    <w:rsid w:val="008607A8"/>
    <w:rsid w:val="0086354A"/>
    <w:rsid w:val="00873FD1"/>
    <w:rsid w:val="008746C3"/>
    <w:rsid w:val="008749FD"/>
    <w:rsid w:val="008768CA"/>
    <w:rsid w:val="00877EF9"/>
    <w:rsid w:val="00880559"/>
    <w:rsid w:val="0088787A"/>
    <w:rsid w:val="00893C8E"/>
    <w:rsid w:val="008944C8"/>
    <w:rsid w:val="008947AA"/>
    <w:rsid w:val="00895A39"/>
    <w:rsid w:val="008A2CDA"/>
    <w:rsid w:val="008B1CE3"/>
    <w:rsid w:val="008B3595"/>
    <w:rsid w:val="008B38BC"/>
    <w:rsid w:val="008B5306"/>
    <w:rsid w:val="008B54E8"/>
    <w:rsid w:val="008C1EDD"/>
    <w:rsid w:val="008C2E2A"/>
    <w:rsid w:val="008C3057"/>
    <w:rsid w:val="008C5303"/>
    <w:rsid w:val="008D2E4D"/>
    <w:rsid w:val="008D3F4E"/>
    <w:rsid w:val="008E010B"/>
    <w:rsid w:val="008E23DF"/>
    <w:rsid w:val="008E37AE"/>
    <w:rsid w:val="008E5163"/>
    <w:rsid w:val="008E675A"/>
    <w:rsid w:val="008E7909"/>
    <w:rsid w:val="008F25A1"/>
    <w:rsid w:val="008F396F"/>
    <w:rsid w:val="008F3DCD"/>
    <w:rsid w:val="008F527B"/>
    <w:rsid w:val="008F5416"/>
    <w:rsid w:val="008F6345"/>
    <w:rsid w:val="008F6C29"/>
    <w:rsid w:val="008F79AC"/>
    <w:rsid w:val="00902082"/>
    <w:rsid w:val="0090271F"/>
    <w:rsid w:val="00902DB9"/>
    <w:rsid w:val="00903C89"/>
    <w:rsid w:val="0090466A"/>
    <w:rsid w:val="00905919"/>
    <w:rsid w:val="00905E5A"/>
    <w:rsid w:val="00913B8C"/>
    <w:rsid w:val="00914425"/>
    <w:rsid w:val="00916768"/>
    <w:rsid w:val="0092062E"/>
    <w:rsid w:val="009219E8"/>
    <w:rsid w:val="00923655"/>
    <w:rsid w:val="009248C6"/>
    <w:rsid w:val="00924D4E"/>
    <w:rsid w:val="00931F67"/>
    <w:rsid w:val="009339CB"/>
    <w:rsid w:val="00936071"/>
    <w:rsid w:val="009376CD"/>
    <w:rsid w:val="00940212"/>
    <w:rsid w:val="00942EC2"/>
    <w:rsid w:val="0094318E"/>
    <w:rsid w:val="00943372"/>
    <w:rsid w:val="009540FB"/>
    <w:rsid w:val="009561B1"/>
    <w:rsid w:val="009611E2"/>
    <w:rsid w:val="00961B32"/>
    <w:rsid w:val="00962509"/>
    <w:rsid w:val="009630EC"/>
    <w:rsid w:val="0096347B"/>
    <w:rsid w:val="00964FC6"/>
    <w:rsid w:val="00970101"/>
    <w:rsid w:val="00970974"/>
    <w:rsid w:val="00970DB3"/>
    <w:rsid w:val="00971788"/>
    <w:rsid w:val="00974BB0"/>
    <w:rsid w:val="00975BCD"/>
    <w:rsid w:val="00975F66"/>
    <w:rsid w:val="0098029A"/>
    <w:rsid w:val="009818A2"/>
    <w:rsid w:val="009866BA"/>
    <w:rsid w:val="00990610"/>
    <w:rsid w:val="009928A9"/>
    <w:rsid w:val="009A0AF3"/>
    <w:rsid w:val="009A328C"/>
    <w:rsid w:val="009B07CD"/>
    <w:rsid w:val="009B30C0"/>
    <w:rsid w:val="009B3AE9"/>
    <w:rsid w:val="009B4102"/>
    <w:rsid w:val="009B6C1C"/>
    <w:rsid w:val="009B6F8E"/>
    <w:rsid w:val="009C19E9"/>
    <w:rsid w:val="009C224C"/>
    <w:rsid w:val="009C29BB"/>
    <w:rsid w:val="009C33DA"/>
    <w:rsid w:val="009C7AC5"/>
    <w:rsid w:val="009D0731"/>
    <w:rsid w:val="009D2683"/>
    <w:rsid w:val="009D74A6"/>
    <w:rsid w:val="009E0E87"/>
    <w:rsid w:val="009E506E"/>
    <w:rsid w:val="009E6877"/>
    <w:rsid w:val="009F016A"/>
    <w:rsid w:val="009F45A8"/>
    <w:rsid w:val="009F5475"/>
    <w:rsid w:val="00A03588"/>
    <w:rsid w:val="00A07984"/>
    <w:rsid w:val="00A10F02"/>
    <w:rsid w:val="00A155D5"/>
    <w:rsid w:val="00A15712"/>
    <w:rsid w:val="00A17176"/>
    <w:rsid w:val="00A173F5"/>
    <w:rsid w:val="00A20448"/>
    <w:rsid w:val="00A204CA"/>
    <w:rsid w:val="00A209D6"/>
    <w:rsid w:val="00A22738"/>
    <w:rsid w:val="00A23084"/>
    <w:rsid w:val="00A24835"/>
    <w:rsid w:val="00A25184"/>
    <w:rsid w:val="00A27B06"/>
    <w:rsid w:val="00A27C91"/>
    <w:rsid w:val="00A3016C"/>
    <w:rsid w:val="00A32B52"/>
    <w:rsid w:val="00A32B98"/>
    <w:rsid w:val="00A333DA"/>
    <w:rsid w:val="00A34E14"/>
    <w:rsid w:val="00A36F5F"/>
    <w:rsid w:val="00A4016F"/>
    <w:rsid w:val="00A430EC"/>
    <w:rsid w:val="00A46D41"/>
    <w:rsid w:val="00A500BF"/>
    <w:rsid w:val="00A507BA"/>
    <w:rsid w:val="00A51501"/>
    <w:rsid w:val="00A53724"/>
    <w:rsid w:val="00A54B2B"/>
    <w:rsid w:val="00A703B6"/>
    <w:rsid w:val="00A70DB0"/>
    <w:rsid w:val="00A73DB9"/>
    <w:rsid w:val="00A748B1"/>
    <w:rsid w:val="00A81503"/>
    <w:rsid w:val="00A81608"/>
    <w:rsid w:val="00A81EC2"/>
    <w:rsid w:val="00A82346"/>
    <w:rsid w:val="00A82E00"/>
    <w:rsid w:val="00A8407C"/>
    <w:rsid w:val="00A849F2"/>
    <w:rsid w:val="00A857DD"/>
    <w:rsid w:val="00A86EA0"/>
    <w:rsid w:val="00A87DF9"/>
    <w:rsid w:val="00A963D1"/>
    <w:rsid w:val="00A9671C"/>
    <w:rsid w:val="00A9714A"/>
    <w:rsid w:val="00AA0EDF"/>
    <w:rsid w:val="00AA1553"/>
    <w:rsid w:val="00AA3A41"/>
    <w:rsid w:val="00AA71C2"/>
    <w:rsid w:val="00AB28C9"/>
    <w:rsid w:val="00AB2D97"/>
    <w:rsid w:val="00AC3686"/>
    <w:rsid w:val="00AD11F9"/>
    <w:rsid w:val="00AD35C6"/>
    <w:rsid w:val="00AD56AE"/>
    <w:rsid w:val="00AE27C6"/>
    <w:rsid w:val="00AE56AE"/>
    <w:rsid w:val="00AF0B4B"/>
    <w:rsid w:val="00AF119D"/>
    <w:rsid w:val="00B00E0D"/>
    <w:rsid w:val="00B04B37"/>
    <w:rsid w:val="00B05380"/>
    <w:rsid w:val="00B05720"/>
    <w:rsid w:val="00B05962"/>
    <w:rsid w:val="00B0708A"/>
    <w:rsid w:val="00B07FD8"/>
    <w:rsid w:val="00B12EC3"/>
    <w:rsid w:val="00B15449"/>
    <w:rsid w:val="00B16C2F"/>
    <w:rsid w:val="00B16DC8"/>
    <w:rsid w:val="00B2246D"/>
    <w:rsid w:val="00B27303"/>
    <w:rsid w:val="00B332E3"/>
    <w:rsid w:val="00B36ACE"/>
    <w:rsid w:val="00B40940"/>
    <w:rsid w:val="00B422BC"/>
    <w:rsid w:val="00B46415"/>
    <w:rsid w:val="00B47FD1"/>
    <w:rsid w:val="00B516BB"/>
    <w:rsid w:val="00B55944"/>
    <w:rsid w:val="00B66EAF"/>
    <w:rsid w:val="00B67072"/>
    <w:rsid w:val="00B67710"/>
    <w:rsid w:val="00B7479F"/>
    <w:rsid w:val="00B7538C"/>
    <w:rsid w:val="00B81E38"/>
    <w:rsid w:val="00B83431"/>
    <w:rsid w:val="00B84DB2"/>
    <w:rsid w:val="00B8582A"/>
    <w:rsid w:val="00B87B7D"/>
    <w:rsid w:val="00B91934"/>
    <w:rsid w:val="00B9304F"/>
    <w:rsid w:val="00B93E5C"/>
    <w:rsid w:val="00B944D6"/>
    <w:rsid w:val="00B94AC8"/>
    <w:rsid w:val="00B96036"/>
    <w:rsid w:val="00B96DB6"/>
    <w:rsid w:val="00BB3D79"/>
    <w:rsid w:val="00BC3555"/>
    <w:rsid w:val="00BC3AAC"/>
    <w:rsid w:val="00BC4ACC"/>
    <w:rsid w:val="00BD0487"/>
    <w:rsid w:val="00BD46BB"/>
    <w:rsid w:val="00BE4646"/>
    <w:rsid w:val="00BE4734"/>
    <w:rsid w:val="00BE7FFC"/>
    <w:rsid w:val="00BF0549"/>
    <w:rsid w:val="00BF512E"/>
    <w:rsid w:val="00C000FD"/>
    <w:rsid w:val="00C01B1E"/>
    <w:rsid w:val="00C0397B"/>
    <w:rsid w:val="00C03A14"/>
    <w:rsid w:val="00C057E4"/>
    <w:rsid w:val="00C06692"/>
    <w:rsid w:val="00C06E3A"/>
    <w:rsid w:val="00C1057E"/>
    <w:rsid w:val="00C11702"/>
    <w:rsid w:val="00C12B51"/>
    <w:rsid w:val="00C22B1E"/>
    <w:rsid w:val="00C24650"/>
    <w:rsid w:val="00C25465"/>
    <w:rsid w:val="00C26B18"/>
    <w:rsid w:val="00C30BF1"/>
    <w:rsid w:val="00C310FA"/>
    <w:rsid w:val="00C33079"/>
    <w:rsid w:val="00C36771"/>
    <w:rsid w:val="00C40508"/>
    <w:rsid w:val="00C43630"/>
    <w:rsid w:val="00C43A51"/>
    <w:rsid w:val="00C45872"/>
    <w:rsid w:val="00C46154"/>
    <w:rsid w:val="00C54DF6"/>
    <w:rsid w:val="00C55A12"/>
    <w:rsid w:val="00C57CEE"/>
    <w:rsid w:val="00C60C49"/>
    <w:rsid w:val="00C613D4"/>
    <w:rsid w:val="00C6546E"/>
    <w:rsid w:val="00C6553E"/>
    <w:rsid w:val="00C65780"/>
    <w:rsid w:val="00C76222"/>
    <w:rsid w:val="00C77585"/>
    <w:rsid w:val="00C8146D"/>
    <w:rsid w:val="00C83A13"/>
    <w:rsid w:val="00C86F10"/>
    <w:rsid w:val="00C904B2"/>
    <w:rsid w:val="00C9068C"/>
    <w:rsid w:val="00C909B1"/>
    <w:rsid w:val="00C92967"/>
    <w:rsid w:val="00C94531"/>
    <w:rsid w:val="00C956C1"/>
    <w:rsid w:val="00CA2F07"/>
    <w:rsid w:val="00CA3D0C"/>
    <w:rsid w:val="00CA654B"/>
    <w:rsid w:val="00CB3E01"/>
    <w:rsid w:val="00CB72B8"/>
    <w:rsid w:val="00CC0B26"/>
    <w:rsid w:val="00CC366A"/>
    <w:rsid w:val="00CC3A03"/>
    <w:rsid w:val="00CC4EB1"/>
    <w:rsid w:val="00CC544D"/>
    <w:rsid w:val="00CD0BA8"/>
    <w:rsid w:val="00CD4C7B"/>
    <w:rsid w:val="00CD58FE"/>
    <w:rsid w:val="00CD5CF5"/>
    <w:rsid w:val="00CE0FCD"/>
    <w:rsid w:val="00CE1CC3"/>
    <w:rsid w:val="00CE304D"/>
    <w:rsid w:val="00CF2D76"/>
    <w:rsid w:val="00CF305D"/>
    <w:rsid w:val="00CF3348"/>
    <w:rsid w:val="00CF34F6"/>
    <w:rsid w:val="00CF4218"/>
    <w:rsid w:val="00D0128A"/>
    <w:rsid w:val="00D157E6"/>
    <w:rsid w:val="00D2033B"/>
    <w:rsid w:val="00D31DC5"/>
    <w:rsid w:val="00D33BE3"/>
    <w:rsid w:val="00D344EE"/>
    <w:rsid w:val="00D3473C"/>
    <w:rsid w:val="00D3792D"/>
    <w:rsid w:val="00D4206C"/>
    <w:rsid w:val="00D54820"/>
    <w:rsid w:val="00D55E47"/>
    <w:rsid w:val="00D56F19"/>
    <w:rsid w:val="00D56F39"/>
    <w:rsid w:val="00D60F42"/>
    <w:rsid w:val="00D62E19"/>
    <w:rsid w:val="00D64626"/>
    <w:rsid w:val="00D64CCB"/>
    <w:rsid w:val="00D67CD1"/>
    <w:rsid w:val="00D73041"/>
    <w:rsid w:val="00D7315A"/>
    <w:rsid w:val="00D738D6"/>
    <w:rsid w:val="00D75113"/>
    <w:rsid w:val="00D80795"/>
    <w:rsid w:val="00D80E4C"/>
    <w:rsid w:val="00D854BE"/>
    <w:rsid w:val="00D866E9"/>
    <w:rsid w:val="00D87E00"/>
    <w:rsid w:val="00D91260"/>
    <w:rsid w:val="00D9134D"/>
    <w:rsid w:val="00D91979"/>
    <w:rsid w:val="00D919F4"/>
    <w:rsid w:val="00D949D5"/>
    <w:rsid w:val="00D96D11"/>
    <w:rsid w:val="00D96D95"/>
    <w:rsid w:val="00DA3395"/>
    <w:rsid w:val="00DA5539"/>
    <w:rsid w:val="00DA74FE"/>
    <w:rsid w:val="00DA7A03"/>
    <w:rsid w:val="00DB0DB8"/>
    <w:rsid w:val="00DB1818"/>
    <w:rsid w:val="00DB24CC"/>
    <w:rsid w:val="00DB2CFB"/>
    <w:rsid w:val="00DB6427"/>
    <w:rsid w:val="00DB6A43"/>
    <w:rsid w:val="00DB7097"/>
    <w:rsid w:val="00DB74C7"/>
    <w:rsid w:val="00DB776A"/>
    <w:rsid w:val="00DC309B"/>
    <w:rsid w:val="00DC4DA2"/>
    <w:rsid w:val="00DC5261"/>
    <w:rsid w:val="00DE07FA"/>
    <w:rsid w:val="00DE1C65"/>
    <w:rsid w:val="00DE25D2"/>
    <w:rsid w:val="00DF03CA"/>
    <w:rsid w:val="00DF0CF0"/>
    <w:rsid w:val="00DF3964"/>
    <w:rsid w:val="00DF4BDE"/>
    <w:rsid w:val="00DF4D76"/>
    <w:rsid w:val="00DF7C20"/>
    <w:rsid w:val="00DF7E96"/>
    <w:rsid w:val="00E02346"/>
    <w:rsid w:val="00E0311C"/>
    <w:rsid w:val="00E038FB"/>
    <w:rsid w:val="00E04B46"/>
    <w:rsid w:val="00E06C45"/>
    <w:rsid w:val="00E14292"/>
    <w:rsid w:val="00E23ADC"/>
    <w:rsid w:val="00E250EC"/>
    <w:rsid w:val="00E268A1"/>
    <w:rsid w:val="00E346BB"/>
    <w:rsid w:val="00E40AFB"/>
    <w:rsid w:val="00E411FD"/>
    <w:rsid w:val="00E44CBE"/>
    <w:rsid w:val="00E458FC"/>
    <w:rsid w:val="00E46C08"/>
    <w:rsid w:val="00E471CF"/>
    <w:rsid w:val="00E51654"/>
    <w:rsid w:val="00E51BE5"/>
    <w:rsid w:val="00E51C82"/>
    <w:rsid w:val="00E5309D"/>
    <w:rsid w:val="00E53947"/>
    <w:rsid w:val="00E5700E"/>
    <w:rsid w:val="00E62835"/>
    <w:rsid w:val="00E6480E"/>
    <w:rsid w:val="00E713A7"/>
    <w:rsid w:val="00E715BA"/>
    <w:rsid w:val="00E7337B"/>
    <w:rsid w:val="00E75128"/>
    <w:rsid w:val="00E75386"/>
    <w:rsid w:val="00E77645"/>
    <w:rsid w:val="00E832D0"/>
    <w:rsid w:val="00E83697"/>
    <w:rsid w:val="00E83BC8"/>
    <w:rsid w:val="00E8426C"/>
    <w:rsid w:val="00E8517A"/>
    <w:rsid w:val="00E859B6"/>
    <w:rsid w:val="00E87323"/>
    <w:rsid w:val="00E87811"/>
    <w:rsid w:val="00E9204A"/>
    <w:rsid w:val="00E9221E"/>
    <w:rsid w:val="00E94778"/>
    <w:rsid w:val="00E95F24"/>
    <w:rsid w:val="00E96812"/>
    <w:rsid w:val="00EA131F"/>
    <w:rsid w:val="00EA3A01"/>
    <w:rsid w:val="00EA3D63"/>
    <w:rsid w:val="00EA52BF"/>
    <w:rsid w:val="00EA57C6"/>
    <w:rsid w:val="00EA66C9"/>
    <w:rsid w:val="00EB011D"/>
    <w:rsid w:val="00EB04E1"/>
    <w:rsid w:val="00EB5D32"/>
    <w:rsid w:val="00EC22BD"/>
    <w:rsid w:val="00EC2F4A"/>
    <w:rsid w:val="00EC3139"/>
    <w:rsid w:val="00EC4A25"/>
    <w:rsid w:val="00ED0FFB"/>
    <w:rsid w:val="00ED1473"/>
    <w:rsid w:val="00ED1676"/>
    <w:rsid w:val="00ED4FD1"/>
    <w:rsid w:val="00ED5EE1"/>
    <w:rsid w:val="00EE074C"/>
    <w:rsid w:val="00EE5290"/>
    <w:rsid w:val="00EF5158"/>
    <w:rsid w:val="00EF612C"/>
    <w:rsid w:val="00F009E0"/>
    <w:rsid w:val="00F0149C"/>
    <w:rsid w:val="00F01AC4"/>
    <w:rsid w:val="00F025A2"/>
    <w:rsid w:val="00F036E9"/>
    <w:rsid w:val="00F07388"/>
    <w:rsid w:val="00F108D0"/>
    <w:rsid w:val="00F10D44"/>
    <w:rsid w:val="00F14322"/>
    <w:rsid w:val="00F1447A"/>
    <w:rsid w:val="00F154ED"/>
    <w:rsid w:val="00F20088"/>
    <w:rsid w:val="00F2026E"/>
    <w:rsid w:val="00F2210A"/>
    <w:rsid w:val="00F23CFD"/>
    <w:rsid w:val="00F25717"/>
    <w:rsid w:val="00F25B95"/>
    <w:rsid w:val="00F30B59"/>
    <w:rsid w:val="00F31372"/>
    <w:rsid w:val="00F32515"/>
    <w:rsid w:val="00F35DF0"/>
    <w:rsid w:val="00F37743"/>
    <w:rsid w:val="00F417A7"/>
    <w:rsid w:val="00F4378A"/>
    <w:rsid w:val="00F43F69"/>
    <w:rsid w:val="00F54A3D"/>
    <w:rsid w:val="00F54CB0"/>
    <w:rsid w:val="00F57631"/>
    <w:rsid w:val="00F579CD"/>
    <w:rsid w:val="00F60800"/>
    <w:rsid w:val="00F61AD4"/>
    <w:rsid w:val="00F61F27"/>
    <w:rsid w:val="00F62815"/>
    <w:rsid w:val="00F653B8"/>
    <w:rsid w:val="00F657AC"/>
    <w:rsid w:val="00F65E6B"/>
    <w:rsid w:val="00F67D2C"/>
    <w:rsid w:val="00F71B89"/>
    <w:rsid w:val="00F7353C"/>
    <w:rsid w:val="00F741FC"/>
    <w:rsid w:val="00F76F8F"/>
    <w:rsid w:val="00F81ADB"/>
    <w:rsid w:val="00F81DEE"/>
    <w:rsid w:val="00F82133"/>
    <w:rsid w:val="00F87257"/>
    <w:rsid w:val="00F941DF"/>
    <w:rsid w:val="00F9544E"/>
    <w:rsid w:val="00FA1266"/>
    <w:rsid w:val="00FA20CF"/>
    <w:rsid w:val="00FA6D1A"/>
    <w:rsid w:val="00FB36FA"/>
    <w:rsid w:val="00FB5DFF"/>
    <w:rsid w:val="00FC1192"/>
    <w:rsid w:val="00FC1E4E"/>
    <w:rsid w:val="00FC3EE9"/>
    <w:rsid w:val="00FC463C"/>
    <w:rsid w:val="00FC5381"/>
    <w:rsid w:val="00FC5DC8"/>
    <w:rsid w:val="00FC5E0C"/>
    <w:rsid w:val="00FC5F25"/>
    <w:rsid w:val="00FC6E83"/>
    <w:rsid w:val="00FC7309"/>
    <w:rsid w:val="00FD2F29"/>
    <w:rsid w:val="00FD30F7"/>
    <w:rsid w:val="00FD453C"/>
    <w:rsid w:val="00FE106D"/>
    <w:rsid w:val="00FE15E9"/>
    <w:rsid w:val="00FE251B"/>
    <w:rsid w:val="00FF3B2C"/>
    <w:rsid w:val="13C2D9CB"/>
    <w:rsid w:val="13E8ACD9"/>
    <w:rsid w:val="16AF85BC"/>
    <w:rsid w:val="23E4AF4B"/>
    <w:rsid w:val="271135EA"/>
    <w:rsid w:val="324DC7DD"/>
    <w:rsid w:val="335A4A67"/>
    <w:rsid w:val="3DB09029"/>
    <w:rsid w:val="51D220D8"/>
    <w:rsid w:val="52061F35"/>
    <w:rsid w:val="58D4D39C"/>
    <w:rsid w:val="5FEF6510"/>
    <w:rsid w:val="622DEF95"/>
    <w:rsid w:val="7118FCCB"/>
    <w:rsid w:val="7B1CB0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1D5A16F-C059-4FE9-9198-AD0B20887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AE27C6"/>
    <w:pPr>
      <w:numPr>
        <w:numId w:val="8"/>
      </w:numPr>
      <w:spacing w:before="60" w:after="0"/>
    </w:pPr>
    <w:rPr>
      <w:rFonts w:ascii="Arial" w:eastAsia="MS Mincho" w:hAnsi="Arial"/>
      <w:b/>
      <w:szCs w:val="24"/>
      <w:lang w:eastAsia="en-GB"/>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numbered,P"/>
    <w:basedOn w:val="Normal"/>
    <w:link w:val="ListParagraphChar"/>
    <w:uiPriority w:val="99"/>
    <w:qFormat/>
    <w:rsid w:val="002B556C"/>
    <w:pPr>
      <w:numPr>
        <w:numId w:val="9"/>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P Char"/>
    <w:basedOn w:val="DefaultParagraphFont"/>
    <w:link w:val="ListParagraph"/>
    <w:uiPriority w:val="99"/>
    <w:qFormat/>
    <w:locked/>
    <w:rsid w:val="002B556C"/>
    <w:rPr>
      <w:rFonts w:ascii="Arial" w:eastAsiaTheme="minorHAnsi" w:hAnsi="Arial" w:cs="Arial"/>
      <w:sz w:val="22"/>
      <w:shd w:val="clear" w:color="auto" w:fill="FFFFFF"/>
      <w:lang w:val="en-US" w:eastAsia="en-US"/>
    </w:rPr>
  </w:style>
  <w:style w:type="table" w:styleId="TableGrid">
    <w:name w:val="Table Grid"/>
    <w:basedOn w:val="TableNormal"/>
    <w:uiPriority w:val="59"/>
    <w:rsid w:val="002B556C"/>
    <w:pPr>
      <w:spacing w:before="240"/>
      <w:ind w:left="714" w:hanging="357"/>
    </w:pPr>
    <w:rPr>
      <w:rFonts w:ascii="Nokia Pure Text" w:eastAsia="SimSun"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687D1D"/>
    <w:rPr>
      <w:sz w:val="16"/>
    </w:rPr>
  </w:style>
  <w:style w:type="paragraph" w:styleId="CommentText">
    <w:name w:val="annotation text"/>
    <w:basedOn w:val="Normal"/>
    <w:link w:val="CommentTextChar"/>
    <w:uiPriority w:val="99"/>
    <w:qFormat/>
    <w:rsid w:val="00687D1D"/>
    <w:rPr>
      <w:rFonts w:eastAsiaTheme="minorEastAsia"/>
    </w:rPr>
  </w:style>
  <w:style w:type="character" w:customStyle="1" w:styleId="CommentTextChar">
    <w:name w:val="Comment Text Char"/>
    <w:basedOn w:val="DefaultParagraphFont"/>
    <w:link w:val="CommentText"/>
    <w:uiPriority w:val="99"/>
    <w:qFormat/>
    <w:rsid w:val="00687D1D"/>
    <w:rPr>
      <w:rFonts w:eastAsiaTheme="minorEastAsia"/>
      <w:lang w:eastAsia="en-US"/>
    </w:rPr>
  </w:style>
  <w:style w:type="character" w:customStyle="1" w:styleId="NOChar">
    <w:name w:val="NO Char"/>
    <w:link w:val="NO"/>
    <w:qFormat/>
    <w:rsid w:val="00687D1D"/>
    <w:rPr>
      <w:lang w:eastAsia="en-US"/>
    </w:rPr>
  </w:style>
  <w:style w:type="paragraph" w:styleId="Revision">
    <w:name w:val="Revision"/>
    <w:hidden/>
    <w:uiPriority w:val="99"/>
    <w:semiHidden/>
    <w:rsid w:val="003C6334"/>
    <w:rPr>
      <w:lang w:eastAsia="en-US"/>
    </w:rPr>
  </w:style>
  <w:style w:type="paragraph" w:styleId="CommentSubject">
    <w:name w:val="annotation subject"/>
    <w:basedOn w:val="CommentText"/>
    <w:next w:val="CommentText"/>
    <w:link w:val="CommentSubjectChar"/>
    <w:rsid w:val="00FD453C"/>
    <w:rPr>
      <w:rFonts w:eastAsia="Times New Roman"/>
      <w:b/>
      <w:bCs/>
    </w:rPr>
  </w:style>
  <w:style w:type="character" w:customStyle="1" w:styleId="CommentSubjectChar">
    <w:name w:val="Comment Subject Char"/>
    <w:basedOn w:val="CommentTextChar"/>
    <w:link w:val="CommentSubject"/>
    <w:rsid w:val="00FD453C"/>
    <w:rPr>
      <w:rFonts w:eastAsiaTheme="minorEastAsia"/>
      <w:b/>
      <w:bCs/>
      <w:lang w:eastAsia="en-US"/>
    </w:rPr>
  </w:style>
  <w:style w:type="character" w:styleId="Mention">
    <w:name w:val="Mention"/>
    <w:basedOn w:val="DefaultParagraphFont"/>
    <w:uiPriority w:val="99"/>
    <w:unhideWhenUsed/>
    <w:rsid w:val="008C1EDD"/>
    <w:rPr>
      <w:color w:val="2B579A"/>
      <w:shd w:val="clear" w:color="auto" w:fill="E1DFDD"/>
    </w:rPr>
  </w:style>
  <w:style w:type="paragraph" w:styleId="NormalWeb">
    <w:name w:val="Normal (Web)"/>
    <w:basedOn w:val="Normal"/>
    <w:uiPriority w:val="99"/>
    <w:unhideWhenUsed/>
    <w:rsid w:val="00FD2F29"/>
    <w:pPr>
      <w:spacing w:before="100" w:beforeAutospacing="1" w:after="100" w:afterAutospacing="1"/>
    </w:pPr>
    <w:rPr>
      <w:sz w:val="24"/>
      <w:szCs w:val="24"/>
      <w:lang w:val="en-US"/>
    </w:rPr>
  </w:style>
  <w:style w:type="paragraph" w:customStyle="1" w:styleId="EmailDiscussion2">
    <w:name w:val="EmailDiscussion2"/>
    <w:basedOn w:val="Normal"/>
    <w:uiPriority w:val="99"/>
    <w:rsid w:val="002D749E"/>
    <w:pPr>
      <w:spacing w:after="0"/>
      <w:ind w:left="1622" w:hanging="363"/>
    </w:pPr>
    <w:rPr>
      <w:rFonts w:ascii="Arial" w:eastAsiaTheme="minorHAnsi" w:hAnsi="Arial" w:cs="Arial"/>
      <w:sz w:val="22"/>
      <w:szCs w:val="22"/>
      <w:lang w:val="en-US"/>
    </w:rPr>
  </w:style>
  <w:style w:type="paragraph" w:styleId="IntenseQuote">
    <w:name w:val="Intense Quote"/>
    <w:basedOn w:val="Normal"/>
    <w:next w:val="Normal"/>
    <w:link w:val="IntenseQuoteChar"/>
    <w:uiPriority w:val="30"/>
    <w:qFormat/>
    <w:rsid w:val="00CE304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E304D"/>
    <w:rPr>
      <w:i/>
      <w:iCs/>
      <w:color w:val="5B9BD5" w:themeColor="accent1"/>
      <w:lang w:eastAsia="en-US"/>
    </w:rPr>
  </w:style>
  <w:style w:type="character" w:customStyle="1" w:styleId="PLChar">
    <w:name w:val="PL Char"/>
    <w:link w:val="PL"/>
    <w:qFormat/>
    <w:rsid w:val="00F32515"/>
    <w:rPr>
      <w:rFonts w:ascii="Courier New" w:hAnsi="Courier New"/>
      <w:noProof/>
      <w:sz w:val="16"/>
      <w:lang w:eastAsia="en-US"/>
    </w:rPr>
  </w:style>
  <w:style w:type="character" w:customStyle="1" w:styleId="TALChar">
    <w:name w:val="TAL Char"/>
    <w:link w:val="TAL"/>
    <w:qFormat/>
    <w:rsid w:val="007B0FF4"/>
    <w:rPr>
      <w:rFonts w:ascii="Arial" w:hAnsi="Arial"/>
      <w:sz w:val="18"/>
      <w:lang w:eastAsia="en-US"/>
    </w:rPr>
  </w:style>
  <w:style w:type="character" w:customStyle="1" w:styleId="TACChar">
    <w:name w:val="TAC Char"/>
    <w:link w:val="TAC"/>
    <w:qFormat/>
    <w:rsid w:val="007B0FF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20303">
      <w:bodyDiv w:val="1"/>
      <w:marLeft w:val="0"/>
      <w:marRight w:val="0"/>
      <w:marTop w:val="0"/>
      <w:marBottom w:val="0"/>
      <w:divBdr>
        <w:top w:val="none" w:sz="0" w:space="0" w:color="auto"/>
        <w:left w:val="none" w:sz="0" w:space="0" w:color="auto"/>
        <w:bottom w:val="none" w:sz="0" w:space="0" w:color="auto"/>
        <w:right w:val="none" w:sz="0" w:space="0" w:color="auto"/>
      </w:divBdr>
    </w:div>
    <w:div w:id="892077600">
      <w:bodyDiv w:val="1"/>
      <w:marLeft w:val="0"/>
      <w:marRight w:val="0"/>
      <w:marTop w:val="0"/>
      <w:marBottom w:val="0"/>
      <w:divBdr>
        <w:top w:val="none" w:sz="0" w:space="0" w:color="auto"/>
        <w:left w:val="none" w:sz="0" w:space="0" w:color="auto"/>
        <w:bottom w:val="none" w:sz="0" w:space="0" w:color="auto"/>
        <w:right w:val="none" w:sz="0" w:space="0" w:color="auto"/>
      </w:divBdr>
      <w:divsChild>
        <w:div w:id="1064437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7286537">
      <w:bodyDiv w:val="1"/>
      <w:marLeft w:val="0"/>
      <w:marRight w:val="0"/>
      <w:marTop w:val="0"/>
      <w:marBottom w:val="0"/>
      <w:divBdr>
        <w:top w:val="none" w:sz="0" w:space="0" w:color="auto"/>
        <w:left w:val="none" w:sz="0" w:space="0" w:color="auto"/>
        <w:bottom w:val="none" w:sz="0" w:space="0" w:color="auto"/>
        <w:right w:val="none" w:sz="0" w:space="0" w:color="auto"/>
      </w:divBdr>
    </w:div>
    <w:div w:id="1911888013">
      <w:bodyDiv w:val="1"/>
      <w:marLeft w:val="0"/>
      <w:marRight w:val="0"/>
      <w:marTop w:val="0"/>
      <w:marBottom w:val="0"/>
      <w:divBdr>
        <w:top w:val="none" w:sz="0" w:space="0" w:color="auto"/>
        <w:left w:val="none" w:sz="0" w:space="0" w:color="auto"/>
        <w:bottom w:val="none" w:sz="0" w:space="0" w:color="auto"/>
        <w:right w:val="none" w:sz="0" w:space="0" w:color="auto"/>
      </w:divBdr>
    </w:div>
    <w:div w:id="192880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5AIRPNAIUNRU-859666464-15002</_dlc_DocId>
    <_dlc_DocIdUrl xmlns="71c5aaf6-e6ce-465b-b873-5148d2a4c105">
      <Url>https://nokia.sharepoint.com/sites/c5g/e2earch/_layouts/15/DocIdRedir.aspx?ID=5AIRPNAIUNRU-859666464-15002</Url>
      <Description>5AIRPNAIUNRU-859666464-15002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83f22d2f-d16e-4be6-ad4f-29fa0b067c3c"/>
    <ds:schemaRef ds:uri="http://purl.org/dc/dcmitype/"/>
    <ds:schemaRef ds:uri="http://schemas.openxmlformats.org/package/2006/metadata/core-properties"/>
    <ds:schemaRef ds:uri="71c5aaf6-e6ce-465b-b873-5148d2a4c105"/>
    <ds:schemaRef ds:uri="http://www.w3.org/XML/1998/namespace"/>
    <ds:schemaRef ds:uri="3b34c8f0-1ef5-4d1e-bb66-517ce7fe7356"/>
    <ds:schemaRef ds:uri="http://purl.org/dc/elements/1.1/"/>
    <ds:schemaRef ds:uri="http://schemas.microsoft.com/office/infopath/2007/PartnerControls"/>
    <ds:schemaRef ds:uri="a3840f4f-04be-43d1-b2ef-6ff1382503c7"/>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219</TotalTime>
  <Pages>8</Pages>
  <Words>3592</Words>
  <Characters>19844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23390</CharactersWithSpaces>
  <SharedDoc>false</SharedDoc>
  <HyperlinkBase/>
  <HLinks>
    <vt:vector size="18" baseType="variant">
      <vt:variant>
        <vt:i4>4980795</vt:i4>
      </vt:variant>
      <vt:variant>
        <vt:i4>6</vt:i4>
      </vt:variant>
      <vt:variant>
        <vt:i4>0</vt:i4>
      </vt:variant>
      <vt:variant>
        <vt:i4>5</vt:i4>
      </vt:variant>
      <vt:variant>
        <vt:lpwstr>mailto:frederic.ratovelomanana@nokia.com</vt:lpwstr>
      </vt:variant>
      <vt:variant>
        <vt:lpwstr/>
      </vt:variant>
      <vt:variant>
        <vt:i4>7012378</vt:i4>
      </vt:variant>
      <vt:variant>
        <vt:i4>3</vt:i4>
      </vt:variant>
      <vt:variant>
        <vt:i4>0</vt:i4>
      </vt:variant>
      <vt:variant>
        <vt:i4>5</vt:i4>
      </vt:variant>
      <vt:variant>
        <vt:lpwstr>mailto:jedrzej.stanczak@nokia.com</vt:lpwstr>
      </vt:variant>
      <vt:variant>
        <vt:lpwstr/>
      </vt:variant>
      <vt:variant>
        <vt:i4>4980795</vt:i4>
      </vt:variant>
      <vt:variant>
        <vt:i4>0</vt:i4>
      </vt:variant>
      <vt:variant>
        <vt:i4>0</vt:i4>
      </vt:variant>
      <vt:variant>
        <vt:i4>5</vt:i4>
      </vt:variant>
      <vt:variant>
        <vt:lpwstr>mailto:frederic.ratovelomanana@nokia.com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230</cp:revision>
  <dcterms:created xsi:type="dcterms:W3CDTF">2023-08-31T01:53:00Z</dcterms:created>
  <dcterms:modified xsi:type="dcterms:W3CDTF">2023-09-29T07:52:00Z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91a3d7da-e777-42b6-b7f4-0046ade4a277</vt:lpwstr>
  </property>
  <property fmtid="{D5CDD505-2E9C-101B-9397-08002B2CF9AE}" pid="4" name="MediaServiceImageTags">
    <vt:lpwstr/>
  </property>
</Properties>
</file>